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77" w:rsidRPr="00741FD6" w:rsidRDefault="00741FD6">
      <w:pPr>
        <w:rPr>
          <w:rFonts w:ascii="Times New Roman" w:hAnsi="Times New Roman"/>
          <w:b/>
        </w:rPr>
      </w:pPr>
      <w:r w:rsidRPr="00741FD6">
        <w:rPr>
          <w:rFonts w:ascii="Times New Roman" w:hAnsi="Times New Roman"/>
          <w:b/>
        </w:rPr>
        <w:t xml:space="preserve">11. </w:t>
      </w:r>
      <w:r w:rsidR="00F00D7D" w:rsidRPr="00741FD6">
        <w:rPr>
          <w:rFonts w:ascii="Times New Roman" w:hAnsi="Times New Roman"/>
          <w:b/>
        </w:rPr>
        <w:t xml:space="preserve">Pandemic Response in the Asia-Pacific: Risk and Opportunity in </w:t>
      </w:r>
      <w:r>
        <w:rPr>
          <w:rFonts w:ascii="Times New Roman" w:hAnsi="Times New Roman"/>
          <w:b/>
        </w:rPr>
        <w:t>PRC’s</w:t>
      </w:r>
      <w:r w:rsidR="00F00D7D" w:rsidRPr="00741FD6">
        <w:rPr>
          <w:rFonts w:ascii="Times New Roman" w:hAnsi="Times New Roman"/>
          <w:b/>
        </w:rPr>
        <w:t xml:space="preserve"> International Relations</w:t>
      </w:r>
    </w:p>
    <w:p w:rsidR="00010F77" w:rsidRPr="00741FD6" w:rsidRDefault="00010F77">
      <w:pPr>
        <w:ind w:firstLine="709"/>
        <w:rPr>
          <w:rFonts w:ascii="Times New Roman" w:hAnsi="Times New Roman"/>
          <w:b/>
        </w:rPr>
      </w:pPr>
    </w:p>
    <w:p w:rsidR="00010F77" w:rsidRPr="00741FD6" w:rsidRDefault="00741FD6">
      <w:pPr>
        <w:rPr>
          <w:rFonts w:ascii="Times New Roman" w:hAnsi="Times New Roman"/>
          <w:b/>
        </w:rPr>
      </w:pPr>
      <w:r w:rsidRPr="00741FD6">
        <w:rPr>
          <w:rFonts w:ascii="Times New Roman" w:hAnsi="Times New Roman"/>
        </w:rPr>
        <w:t xml:space="preserve">By </w:t>
      </w:r>
      <w:r w:rsidR="00F00D7D" w:rsidRPr="00741FD6">
        <w:rPr>
          <w:rFonts w:ascii="Times New Roman" w:hAnsi="Times New Roman"/>
          <w:b/>
        </w:rPr>
        <w:t>Jonathan Schwartz</w:t>
      </w:r>
    </w:p>
    <w:p w:rsidR="00010F77" w:rsidRDefault="00010F77">
      <w:pPr>
        <w:spacing w:line="480" w:lineRule="auto"/>
        <w:ind w:firstLine="709"/>
        <w:rPr>
          <w:rFonts w:ascii="Times New Roman" w:hAnsi="Times New Roman"/>
          <w:b/>
        </w:rPr>
      </w:pPr>
      <w:bookmarkStart w:id="0" w:name="_GoBack"/>
      <w:bookmarkEnd w:id="0"/>
    </w:p>
    <w:p w:rsidR="00010F77" w:rsidRDefault="00F00D7D">
      <w:pPr>
        <w:spacing w:line="480" w:lineRule="auto"/>
        <w:ind w:firstLine="709"/>
        <w:rPr>
          <w:noProof/>
        </w:rPr>
      </w:pPr>
      <w:r w:rsidRPr="00F00D7D">
        <w:rPr>
          <w:rFonts w:ascii="Times New Roman" w:hAnsi="Times New Roman"/>
          <w:noProof/>
        </w:rPr>
        <w:t>Appearing at regular intervals, three to four times a century,</w:t>
      </w:r>
      <w:r w:rsidRPr="00F00D7D">
        <w:rPr>
          <w:rFonts w:ascii="Times New Roman" w:hAnsi="Times New Roman"/>
        </w:rPr>
        <w:t xml:space="preserve"> globe spanning pandemics have long existed as a threat to humanity</w:t>
      </w:r>
      <w:r w:rsidR="00B90D0E">
        <w:rPr>
          <w:rFonts w:ascii="Times New Roman" w:hAnsi="Times New Roman"/>
          <w:noProof/>
        </w:rPr>
        <w:t xml:space="preserve">. </w:t>
      </w:r>
      <w:r w:rsidRPr="00F00D7D">
        <w:rPr>
          <w:rFonts w:ascii="Times New Roman" w:hAnsi="Times New Roman"/>
        </w:rPr>
        <w:t>However, the rapid expansion of globalization has greatly enhanced that threat. Often described as “artificial disease force-multipliers”, attributes of globalization such as expanded global trade and tourism, the movement of goods, services and people across the planet in ever increasing numbers, and rapid urbanization, have exacerbated human vulnerability to pandemics.</w:t>
      </w:r>
      <w:r w:rsidRPr="00F00D7D">
        <w:rPr>
          <w:rStyle w:val="EndnoteReference"/>
          <w:rFonts w:ascii="Times New Roman" w:hAnsi="Times New Roman"/>
        </w:rPr>
        <w:endnoteReference w:id="1"/>
      </w:r>
      <w:r w:rsidR="00B90D0E">
        <w:rPr>
          <w:rFonts w:ascii="Times New Roman" w:hAnsi="Times New Roman"/>
        </w:rPr>
        <w:t xml:space="preserve"> </w:t>
      </w:r>
      <w:r w:rsidRPr="00F00D7D">
        <w:rPr>
          <w:rFonts w:ascii="Times New Roman" w:hAnsi="Times New Roman"/>
        </w:rPr>
        <w:t>It has become widely accepted in the public health community that a novel or re-emergent virus which is highly virulent and easily transmissible among humans is inevitable and long overdue.</w:t>
      </w:r>
      <w:r w:rsidRPr="00F00D7D">
        <w:rPr>
          <w:rStyle w:val="EndnoteReference"/>
          <w:rFonts w:ascii="Times New Roman" w:hAnsi="Times New Roman"/>
        </w:rPr>
        <w:endnoteReference w:id="2"/>
      </w:r>
      <w:r w:rsidRPr="00F00D7D">
        <w:rPr>
          <w:rFonts w:ascii="Times New Roman" w:hAnsi="Times New Roman"/>
        </w:rPr>
        <w:t xml:space="preserve"> </w:t>
      </w:r>
      <w:r w:rsidRPr="00F00D7D">
        <w:rPr>
          <w:rFonts w:ascii="Times New Roman" w:hAnsi="Times New Roman"/>
          <w:noProof/>
        </w:rPr>
        <w:t>Recognizing this threat, the World Economic Forum in its 2006 Global Risks Report ranked pandemics and natural disasters among the gravest risks confronting the international community.</w:t>
      </w:r>
      <w:r w:rsidRPr="00F00D7D">
        <w:rPr>
          <w:rStyle w:val="EndnoteReference"/>
          <w:rFonts w:ascii="Times New Roman" w:hAnsi="Times New Roman"/>
          <w:noProof/>
        </w:rPr>
        <w:endnoteReference w:id="3"/>
      </w:r>
      <w:r w:rsidRPr="00F00D7D">
        <w:rPr>
          <w:rFonts w:ascii="Times New Roman" w:hAnsi="Times New Roman"/>
          <w:noProof/>
        </w:rPr>
        <w:t xml:space="preserve">  </w:t>
      </w:r>
    </w:p>
    <w:p w:rsidR="001651DB" w:rsidRPr="00A037E1" w:rsidRDefault="00F00D7D" w:rsidP="00A037E1">
      <w:pPr>
        <w:spacing w:line="480" w:lineRule="auto"/>
        <w:ind w:firstLine="709"/>
        <w:rPr>
          <w:rFonts w:ascii="Times New Roman" w:hAnsi="Times New Roman"/>
          <w:noProof/>
        </w:rPr>
      </w:pPr>
      <w:r w:rsidRPr="00F00D7D">
        <w:rPr>
          <w:rFonts w:ascii="Times New Roman" w:hAnsi="Times New Roman"/>
        </w:rPr>
        <w:t>This paper explores efforts to effectively respond to pandemic disease withi</w:t>
      </w:r>
      <w:r w:rsidR="00B90D0E">
        <w:rPr>
          <w:rFonts w:ascii="Times New Roman" w:hAnsi="Times New Roman"/>
        </w:rPr>
        <w:t xml:space="preserve">n the Asian-Pacific community. </w:t>
      </w:r>
      <w:r w:rsidRPr="00F00D7D">
        <w:rPr>
          <w:rFonts w:ascii="Times New Roman" w:hAnsi="Times New Roman"/>
        </w:rPr>
        <w:t>It argues that pandemics represent a significant threat to human life and well-being, while simultaneously providing a unique opportunity for international cooperation in the sphere of pandemic prevention and control that is essential to effective pandemic response.  Such cooperation may also represent a point of departure for expanded trust and cooperation in other spher</w:t>
      </w:r>
      <w:r w:rsidR="00B90D0E">
        <w:rPr>
          <w:rFonts w:ascii="Times New Roman" w:hAnsi="Times New Roman"/>
        </w:rPr>
        <w:t xml:space="preserve">es of international relations. </w:t>
      </w:r>
      <w:r w:rsidRPr="00F00D7D">
        <w:rPr>
          <w:rFonts w:ascii="Times New Roman" w:hAnsi="Times New Roman"/>
        </w:rPr>
        <w:t>However, how we frame pandemics in political terms can have a significant effect on</w:t>
      </w:r>
      <w:r w:rsidR="00B90D0E">
        <w:rPr>
          <w:rFonts w:ascii="Times New Roman" w:hAnsi="Times New Roman"/>
        </w:rPr>
        <w:t xml:space="preserve"> successful pandemic response. </w:t>
      </w:r>
      <w:r w:rsidRPr="00F00D7D">
        <w:rPr>
          <w:rFonts w:ascii="Times New Roman" w:hAnsi="Times New Roman"/>
        </w:rPr>
        <w:t>Does the movement towards framing pandemic threats as a form of high politics/non-traditional security increase or decrease the likelihood of successful global pandemic response?</w:t>
      </w:r>
    </w:p>
    <w:p w:rsidR="00010F77" w:rsidRDefault="00F00D7D">
      <w:pPr>
        <w:spacing w:line="480" w:lineRule="auto"/>
        <w:ind w:firstLine="709"/>
        <w:rPr>
          <w:rFonts w:ascii="Times New Roman" w:hAnsi="Times New Roman"/>
        </w:rPr>
      </w:pPr>
      <w:r w:rsidRPr="00F00D7D">
        <w:rPr>
          <w:rFonts w:ascii="Times New Roman" w:hAnsi="Times New Roman"/>
        </w:rPr>
        <w:lastRenderedPageBreak/>
        <w:t>The paper opens by exploring the debate on how to frame pandem</w:t>
      </w:r>
      <w:r w:rsidR="00B90D0E">
        <w:rPr>
          <w:rFonts w:ascii="Times New Roman" w:hAnsi="Times New Roman"/>
        </w:rPr>
        <w:t xml:space="preserve">ics in international politics. </w:t>
      </w:r>
      <w:r w:rsidRPr="00F00D7D">
        <w:rPr>
          <w:rFonts w:ascii="Times New Roman" w:hAnsi="Times New Roman"/>
        </w:rPr>
        <w:t>It then describes growing global awareness of the threat pandemics represent for the international community while focusing on the PRC’s uniquely important role as a focal point of pandemic development, spr</w:t>
      </w:r>
      <w:r w:rsidR="00B90D0E">
        <w:rPr>
          <w:rFonts w:ascii="Times New Roman" w:hAnsi="Times New Roman"/>
        </w:rPr>
        <w:t xml:space="preserve">ead, and potentially, control. </w:t>
      </w:r>
      <w:r w:rsidRPr="00F00D7D">
        <w:rPr>
          <w:rFonts w:ascii="Times New Roman" w:hAnsi="Times New Roman"/>
        </w:rPr>
        <w:t>The paper then explores the nature and development of international cooperation on pandemic response, with a focus on the PRC and its interaction with key actors in the Asia-Pacific, including the Association of South-East Asian Nations (ASEAN), the World Health Organization (WHO) and the United States Centers for Disease Control (USCDC). While making the case that pandemic response offers a real opportunity for international cooperation on a relatively “safe” issue, the paper draws on Taiwan as a case study of the impact which framing may have in undermining effective public health cooperation and by extension, resulting in less effective pandemic response with the potential for enormous human and economic repercussions.</w:t>
      </w:r>
    </w:p>
    <w:p w:rsidR="00A037E1" w:rsidRDefault="00A037E1" w:rsidP="00A037E1">
      <w:pPr>
        <w:spacing w:line="480" w:lineRule="auto"/>
        <w:rPr>
          <w:rFonts w:ascii="Times New Roman" w:hAnsi="Times New Roman"/>
          <w:b/>
        </w:rPr>
      </w:pPr>
    </w:p>
    <w:p w:rsidR="00010F77" w:rsidRDefault="00F00D7D">
      <w:pPr>
        <w:spacing w:line="480" w:lineRule="auto"/>
        <w:rPr>
          <w:rFonts w:ascii="Times New Roman" w:hAnsi="Times New Roman"/>
          <w:b/>
        </w:rPr>
      </w:pPr>
      <w:r w:rsidRPr="00F00D7D">
        <w:rPr>
          <w:rFonts w:ascii="Times New Roman" w:hAnsi="Times New Roman"/>
          <w:b/>
        </w:rPr>
        <w:t>Framing Pandemics within the Security Debate</w:t>
      </w:r>
    </w:p>
    <w:p w:rsidR="00010F77" w:rsidRDefault="00F00D7D">
      <w:pPr>
        <w:spacing w:line="480" w:lineRule="auto"/>
        <w:ind w:firstLine="709"/>
        <w:rPr>
          <w:rFonts w:ascii="Times New Roman" w:hAnsi="Times New Roman"/>
        </w:rPr>
      </w:pPr>
      <w:r w:rsidRPr="00F00D7D">
        <w:rPr>
          <w:rFonts w:ascii="Times New Roman" w:hAnsi="Times New Roman"/>
        </w:rPr>
        <w:t>In international relations, a distinction is often drawn between high and low politics. High politics normally refers to sovereignty and security-related issues; developments that might impact on the survival of the state, its identity and self-image as relates to diplomacy, defense and national security.</w:t>
      </w:r>
      <w:r w:rsidRPr="00F00D7D">
        <w:rPr>
          <w:rStyle w:val="EndnoteReference"/>
          <w:rFonts w:ascii="Times New Roman" w:hAnsi="Times New Roman"/>
        </w:rPr>
        <w:endnoteReference w:id="4"/>
      </w:r>
      <w:r w:rsidR="00B90D0E">
        <w:rPr>
          <w:rFonts w:ascii="Times New Roman" w:hAnsi="Times New Roman"/>
        </w:rPr>
        <w:t xml:space="preserve"> </w:t>
      </w:r>
      <w:r w:rsidRPr="00F00D7D">
        <w:rPr>
          <w:rFonts w:ascii="Times New Roman" w:hAnsi="Times New Roman"/>
        </w:rPr>
        <w:t>By contrast, low politics refers to the many ways governments and NGOs interact over issues lacking “great, manifest political or military import”, such as improving mail service or halting epidemics.</w:t>
      </w:r>
      <w:r w:rsidRPr="00F00D7D">
        <w:rPr>
          <w:rStyle w:val="EndnoteReference"/>
          <w:rFonts w:ascii="Times New Roman" w:hAnsi="Times New Roman"/>
        </w:rPr>
        <w:endnoteReference w:id="5"/>
      </w:r>
      <w:r w:rsidR="00B90D0E">
        <w:rPr>
          <w:rFonts w:ascii="Times New Roman" w:hAnsi="Times New Roman"/>
        </w:rPr>
        <w:t xml:space="preserve"> </w:t>
      </w:r>
      <w:r w:rsidRPr="00F00D7D">
        <w:rPr>
          <w:rFonts w:ascii="Times New Roman" w:hAnsi="Times New Roman"/>
        </w:rPr>
        <w:t>Because high politics are fraught and highly visible, compromise is both difficul</w:t>
      </w:r>
      <w:r w:rsidR="00B90D0E">
        <w:rPr>
          <w:rFonts w:ascii="Times New Roman" w:hAnsi="Times New Roman"/>
        </w:rPr>
        <w:t xml:space="preserve">t and potentially undesirable. </w:t>
      </w:r>
      <w:r w:rsidRPr="00F00D7D">
        <w:rPr>
          <w:rFonts w:ascii="Times New Roman" w:hAnsi="Times New Roman"/>
        </w:rPr>
        <w:t xml:space="preserve">Rare is the country that will willingly sacrifice its sovereignty or security.  </w:t>
      </w:r>
    </w:p>
    <w:p w:rsidR="00010F77" w:rsidRDefault="00F00D7D">
      <w:pPr>
        <w:spacing w:line="480" w:lineRule="auto"/>
        <w:ind w:firstLine="709"/>
        <w:rPr>
          <w:rFonts w:ascii="Times New Roman" w:hAnsi="Times New Roman"/>
        </w:rPr>
      </w:pPr>
      <w:r w:rsidRPr="00F00D7D">
        <w:rPr>
          <w:rFonts w:ascii="Times New Roman" w:hAnsi="Times New Roman"/>
        </w:rPr>
        <w:lastRenderedPageBreak/>
        <w:t>By contrast, in the sphere of low politics, opportunities fo</w:t>
      </w:r>
      <w:r w:rsidR="00B90D0E">
        <w:rPr>
          <w:rFonts w:ascii="Times New Roman" w:hAnsi="Times New Roman"/>
        </w:rPr>
        <w:t xml:space="preserve">r cooperation are far greater. </w:t>
      </w:r>
      <w:r w:rsidRPr="00F00D7D">
        <w:rPr>
          <w:rFonts w:ascii="Times New Roman" w:hAnsi="Times New Roman"/>
        </w:rPr>
        <w:t>In the case of pandemic response, pandemics do not normally pose a military security threat to states nor can they normally be viewed as initiated by an enemy to threaten vital state interests.</w:t>
      </w:r>
      <w:r w:rsidRPr="00F00D7D">
        <w:rPr>
          <w:rStyle w:val="EndnoteReference"/>
          <w:rFonts w:ascii="Times New Roman" w:hAnsi="Times New Roman"/>
        </w:rPr>
        <w:endnoteReference w:id="6"/>
      </w:r>
      <w:r w:rsidR="00B90D0E">
        <w:rPr>
          <w:rFonts w:ascii="Times New Roman" w:hAnsi="Times New Roman"/>
        </w:rPr>
        <w:t xml:space="preserve"> </w:t>
      </w:r>
      <w:r w:rsidRPr="00F00D7D">
        <w:rPr>
          <w:rFonts w:ascii="Times New Roman" w:hAnsi="Times New Roman"/>
        </w:rPr>
        <w:t>Like environmental challenges such as cross-border pollution, pandemics are perceived as a different threat level and therefore cooperation is more likely.</w:t>
      </w:r>
      <w:r w:rsidRPr="00F00D7D">
        <w:rPr>
          <w:rStyle w:val="EndnoteReference"/>
          <w:rFonts w:ascii="Times New Roman" w:hAnsi="Times New Roman"/>
        </w:rPr>
        <w:endnoteReference w:id="7"/>
      </w:r>
      <w:r w:rsidRPr="00F00D7D">
        <w:rPr>
          <w:rFonts w:ascii="Times New Roman" w:hAnsi="Times New Roman"/>
        </w:rPr>
        <w:t xml:space="preserve"> </w:t>
      </w:r>
    </w:p>
    <w:p w:rsidR="00010F77" w:rsidRDefault="00F00D7D">
      <w:pPr>
        <w:spacing w:line="480" w:lineRule="auto"/>
        <w:ind w:firstLine="709"/>
        <w:rPr>
          <w:rFonts w:ascii="Times New Roman" w:hAnsi="Times New Roman"/>
        </w:rPr>
      </w:pPr>
      <w:r w:rsidRPr="00F00D7D">
        <w:rPr>
          <w:rFonts w:ascii="Times New Roman" w:hAnsi="Times New Roman"/>
        </w:rPr>
        <w:t>Another approach to incorporating pandemics within the security debate is through the distinction between traditional and non-</w:t>
      </w:r>
      <w:r w:rsidR="00B90D0E">
        <w:rPr>
          <w:rFonts w:ascii="Times New Roman" w:hAnsi="Times New Roman"/>
        </w:rPr>
        <w:t xml:space="preserve">traditional security. </w:t>
      </w:r>
      <w:r w:rsidRPr="00F00D7D">
        <w:rPr>
          <w:rFonts w:ascii="Times New Roman" w:hAnsi="Times New Roman"/>
        </w:rPr>
        <w:t>Here traditional security is similar to the above describe</w:t>
      </w:r>
      <w:r w:rsidR="00B90D0E">
        <w:rPr>
          <w:rFonts w:ascii="Times New Roman" w:hAnsi="Times New Roman"/>
        </w:rPr>
        <w:t xml:space="preserve">d conception of high politics. </w:t>
      </w:r>
      <w:r w:rsidRPr="00F00D7D">
        <w:rPr>
          <w:rFonts w:ascii="Times New Roman" w:hAnsi="Times New Roman"/>
        </w:rPr>
        <w:t>However, the conception of security is expanded to incorporate an additional compon</w:t>
      </w:r>
      <w:r w:rsidR="00B90D0E">
        <w:rPr>
          <w:rFonts w:ascii="Times New Roman" w:hAnsi="Times New Roman"/>
        </w:rPr>
        <w:t xml:space="preserve">ent: non-traditional security. </w:t>
      </w:r>
      <w:r w:rsidRPr="00F00D7D">
        <w:rPr>
          <w:rFonts w:ascii="Times New Roman" w:hAnsi="Times New Roman"/>
        </w:rPr>
        <w:t>Non-traditional security describes issues that challenge the survival and well-being of people (human security) and states that are non-military in nature, including environmental degradation, pandemics, and ille</w:t>
      </w:r>
      <w:r w:rsidR="00B90D0E">
        <w:rPr>
          <w:rFonts w:ascii="Times New Roman" w:hAnsi="Times New Roman"/>
        </w:rPr>
        <w:t xml:space="preserve">gal immigration, among others. </w:t>
      </w:r>
      <w:r w:rsidRPr="00F00D7D">
        <w:rPr>
          <w:rFonts w:ascii="Times New Roman" w:hAnsi="Times New Roman"/>
        </w:rPr>
        <w:t>Proponents of this approach argue that by framing pandemics as non-traditional security concerns – “securitizing the issue” – greater attention, prestige, and resources will be allocated to researching and resolving them.</w:t>
      </w:r>
      <w:r w:rsidRPr="00F00D7D">
        <w:rPr>
          <w:rStyle w:val="EndnoteReference"/>
          <w:rFonts w:ascii="Times New Roman" w:hAnsi="Times New Roman"/>
        </w:rPr>
        <w:endnoteReference w:id="8"/>
      </w:r>
      <w:r w:rsidR="00B90D0E">
        <w:rPr>
          <w:rFonts w:ascii="Times New Roman" w:hAnsi="Times New Roman"/>
        </w:rPr>
        <w:t xml:space="preserve"> </w:t>
      </w:r>
      <w:r w:rsidRPr="00F00D7D">
        <w:rPr>
          <w:rFonts w:ascii="Times New Roman" w:hAnsi="Times New Roman"/>
        </w:rPr>
        <w:t>However, there exist potentially serious drawbacks to securitizing pande</w:t>
      </w:r>
      <w:r w:rsidR="00B90D0E">
        <w:rPr>
          <w:rFonts w:ascii="Times New Roman" w:hAnsi="Times New Roman"/>
        </w:rPr>
        <w:t xml:space="preserve">mics. </w:t>
      </w:r>
      <w:r w:rsidRPr="00F00D7D">
        <w:rPr>
          <w:rFonts w:ascii="Times New Roman" w:hAnsi="Times New Roman"/>
        </w:rPr>
        <w:t>Defining pandemics as security issues conflates them with issues like state sove</w:t>
      </w:r>
      <w:r w:rsidR="00B90D0E">
        <w:rPr>
          <w:rFonts w:ascii="Times New Roman" w:hAnsi="Times New Roman"/>
        </w:rPr>
        <w:t xml:space="preserve">reignty and national security. </w:t>
      </w:r>
      <w:r w:rsidRPr="00F00D7D">
        <w:rPr>
          <w:rFonts w:ascii="Times New Roman" w:hAnsi="Times New Roman"/>
        </w:rPr>
        <w:t>If pandemics are a security issue, compromise and cooperation – key aspects of pandemic response effectiveness - may actually become more</w:t>
      </w:r>
      <w:r w:rsidR="00B90D0E">
        <w:rPr>
          <w:rFonts w:ascii="Times New Roman" w:hAnsi="Times New Roman"/>
        </w:rPr>
        <w:t xml:space="preserve"> difficult. </w:t>
      </w:r>
      <w:r w:rsidRPr="00F00D7D">
        <w:rPr>
          <w:rFonts w:ascii="Times New Roman" w:hAnsi="Times New Roman"/>
        </w:rPr>
        <w:t>In addition, since pandemics are unlikely to trigger violent conflicts, the concept of “security” as traditionally conceived will be diluted, requiring new vocabulary for more immediate threats to the state.</w:t>
      </w:r>
      <w:r w:rsidRPr="00F00D7D">
        <w:rPr>
          <w:rStyle w:val="EndnoteReference"/>
          <w:rFonts w:ascii="Times New Roman" w:hAnsi="Times New Roman"/>
        </w:rPr>
        <w:endnoteReference w:id="9"/>
      </w:r>
      <w:r w:rsidR="00B90D0E">
        <w:rPr>
          <w:rFonts w:ascii="Times New Roman" w:hAnsi="Times New Roman"/>
        </w:rPr>
        <w:t xml:space="preserve"> </w:t>
      </w:r>
      <w:r w:rsidRPr="00F00D7D">
        <w:rPr>
          <w:rFonts w:ascii="Times New Roman" w:hAnsi="Times New Roman"/>
        </w:rPr>
        <w:t xml:space="preserve">Thus, while on the one hand, “securitizing” pandemics may draw attention and resources to resolving a significant threat, if the goal is to enhance global cooperation to overcome pandemics, framing initiatives that decrease the likelihood of </w:t>
      </w:r>
      <w:r w:rsidRPr="00F00D7D">
        <w:rPr>
          <w:rFonts w:ascii="Times New Roman" w:hAnsi="Times New Roman"/>
        </w:rPr>
        <w:lastRenderedPageBreak/>
        <w:t xml:space="preserve">cooperative behavior should be considered with </w:t>
      </w:r>
      <w:r w:rsidR="00B90D0E">
        <w:rPr>
          <w:rFonts w:ascii="Times New Roman" w:hAnsi="Times New Roman"/>
        </w:rPr>
        <w:t xml:space="preserve">caution. </w:t>
      </w:r>
      <w:r w:rsidRPr="00F00D7D">
        <w:rPr>
          <w:rFonts w:ascii="Times New Roman" w:hAnsi="Times New Roman"/>
        </w:rPr>
        <w:t>As the next section illustrates, global cooperation is essential to effective pandemic response.</w:t>
      </w:r>
    </w:p>
    <w:p w:rsidR="00A037E1" w:rsidRDefault="00A037E1" w:rsidP="00A037E1">
      <w:pPr>
        <w:spacing w:line="480" w:lineRule="auto"/>
        <w:rPr>
          <w:rFonts w:ascii="Times New Roman" w:hAnsi="Times New Roman"/>
          <w:b/>
        </w:rPr>
      </w:pPr>
    </w:p>
    <w:p w:rsidR="00010F77" w:rsidRDefault="00F00D7D">
      <w:pPr>
        <w:spacing w:line="480" w:lineRule="auto"/>
        <w:rPr>
          <w:rFonts w:ascii="Times New Roman" w:hAnsi="Times New Roman"/>
          <w:b/>
        </w:rPr>
      </w:pPr>
      <w:r w:rsidRPr="00F00D7D">
        <w:rPr>
          <w:rFonts w:ascii="Times New Roman" w:hAnsi="Times New Roman"/>
          <w:b/>
        </w:rPr>
        <w:t xml:space="preserve">Emerging and </w:t>
      </w:r>
      <w:proofErr w:type="spellStart"/>
      <w:r w:rsidRPr="00F00D7D">
        <w:rPr>
          <w:rFonts w:ascii="Times New Roman" w:hAnsi="Times New Roman"/>
          <w:b/>
        </w:rPr>
        <w:t>Reemerging</w:t>
      </w:r>
      <w:proofErr w:type="spellEnd"/>
      <w:r w:rsidRPr="00F00D7D">
        <w:rPr>
          <w:rFonts w:ascii="Times New Roman" w:hAnsi="Times New Roman"/>
          <w:b/>
        </w:rPr>
        <w:t xml:space="preserve"> Pandemic Diseases as a major global concern </w:t>
      </w:r>
    </w:p>
    <w:p w:rsidR="00010F77" w:rsidRDefault="00F00D7D">
      <w:pPr>
        <w:pStyle w:val="HTMLPreformatted"/>
        <w:spacing w:line="480" w:lineRule="auto"/>
        <w:ind w:firstLine="709"/>
        <w:rPr>
          <w:rFonts w:ascii="Times New Roman" w:hAnsi="Times New Roman" w:cs="Times New Roman"/>
          <w:sz w:val="24"/>
          <w:szCs w:val="24"/>
        </w:rPr>
      </w:pPr>
      <w:r w:rsidRPr="00F00D7D">
        <w:rPr>
          <w:rFonts w:ascii="Times New Roman" w:hAnsi="Times New Roman" w:cs="Times New Roman"/>
          <w:sz w:val="24"/>
          <w:szCs w:val="24"/>
        </w:rPr>
        <w:t xml:space="preserve">Emerging and </w:t>
      </w:r>
      <w:proofErr w:type="spellStart"/>
      <w:r w:rsidRPr="00F00D7D">
        <w:rPr>
          <w:rFonts w:ascii="Times New Roman" w:hAnsi="Times New Roman" w:cs="Times New Roman"/>
          <w:sz w:val="24"/>
          <w:szCs w:val="24"/>
        </w:rPr>
        <w:t>reemerging</w:t>
      </w:r>
      <w:proofErr w:type="spellEnd"/>
      <w:r w:rsidRPr="00F00D7D">
        <w:rPr>
          <w:rFonts w:ascii="Times New Roman" w:hAnsi="Times New Roman" w:cs="Times New Roman"/>
          <w:sz w:val="24"/>
          <w:szCs w:val="24"/>
        </w:rPr>
        <w:t xml:space="preserve"> infections are “infections that have newly appeared in a population or have existed previously but are rapidly increasing in incidence or geographic range”.</w:t>
      </w:r>
      <w:r w:rsidRPr="00F00D7D">
        <w:rPr>
          <w:rStyle w:val="EndnoteReference"/>
          <w:rFonts w:ascii="Times New Roman" w:hAnsi="Times New Roman" w:cs="Times New Roman"/>
          <w:sz w:val="24"/>
          <w:szCs w:val="24"/>
        </w:rPr>
        <w:endnoteReference w:id="10"/>
      </w:r>
      <w:r w:rsidR="00B90D0E">
        <w:rPr>
          <w:rFonts w:ascii="Times New Roman" w:hAnsi="Times New Roman" w:cs="Times New Roman"/>
          <w:sz w:val="24"/>
          <w:szCs w:val="24"/>
        </w:rPr>
        <w:t xml:space="preserve"> </w:t>
      </w:r>
      <w:r w:rsidRPr="00F00D7D">
        <w:rPr>
          <w:rFonts w:ascii="Times New Roman" w:hAnsi="Times New Roman" w:cs="Times New Roman"/>
          <w:sz w:val="24"/>
          <w:szCs w:val="24"/>
        </w:rPr>
        <w:t>Important historical examples of emerging infections include the 1348-1351 Black Death which was responsible for between 20-40 million worldwide deaths, the 1918-20 Spanish influenza which infected approximately one third of the world’s population with total deaths estimated at between 50 and 100 million and a thirty-three percent case fatality rate, and the Asian flu of 1957-58, responsible for 2 million worldwide deaths.</w:t>
      </w:r>
      <w:r w:rsidRPr="00F00D7D">
        <w:rPr>
          <w:rStyle w:val="EndnoteReference"/>
          <w:rFonts w:ascii="Times New Roman" w:hAnsi="Times New Roman" w:cs="Times New Roman"/>
          <w:sz w:val="24"/>
          <w:szCs w:val="24"/>
        </w:rPr>
        <w:endnoteReference w:id="11"/>
      </w:r>
      <w:r w:rsidR="00B90D0E">
        <w:rPr>
          <w:rFonts w:ascii="Times New Roman" w:hAnsi="Times New Roman" w:cs="Times New Roman"/>
          <w:sz w:val="24"/>
          <w:szCs w:val="24"/>
        </w:rPr>
        <w:t xml:space="preserve"> </w:t>
      </w:r>
      <w:r w:rsidRPr="00F00D7D">
        <w:rPr>
          <w:rFonts w:ascii="Times New Roman" w:hAnsi="Times New Roman" w:cs="Times New Roman"/>
          <w:sz w:val="24"/>
          <w:szCs w:val="24"/>
        </w:rPr>
        <w:t>Of great concern is the fact that incidences of pandemic disease have increased over the last few decades, not only in frequency</w:t>
      </w:r>
      <w:r w:rsidR="00B90D0E">
        <w:rPr>
          <w:rFonts w:ascii="Times New Roman" w:hAnsi="Times New Roman" w:cs="Times New Roman"/>
          <w:sz w:val="24"/>
          <w:szCs w:val="24"/>
        </w:rPr>
        <w:t xml:space="preserve">, but also in terms of impact. </w:t>
      </w:r>
      <w:r w:rsidRPr="00F00D7D">
        <w:rPr>
          <w:rFonts w:ascii="Times New Roman" w:hAnsi="Times New Roman" w:cs="Times New Roman"/>
          <w:sz w:val="24"/>
          <w:szCs w:val="24"/>
        </w:rPr>
        <w:t>In 2002-03 the SARS (Severe Acute Respiratory Syndrome) pandemic caused a relatively small number of deaths, fewer than one thousand, and yet its economic cost has been estimated at between $40 and $60 billion, having the heaviest impact on the PRC, Hong Kong, Taiwan and Canada.</w:t>
      </w:r>
      <w:r w:rsidRPr="00F00D7D">
        <w:rPr>
          <w:rStyle w:val="EndnoteReference"/>
          <w:rFonts w:ascii="Times New Roman" w:hAnsi="Times New Roman" w:cs="Times New Roman"/>
          <w:sz w:val="24"/>
          <w:szCs w:val="24"/>
        </w:rPr>
        <w:endnoteReference w:id="12"/>
      </w:r>
    </w:p>
    <w:p w:rsidR="00010F77" w:rsidRDefault="00F00D7D">
      <w:pPr>
        <w:pStyle w:val="HTMLPreformatted"/>
        <w:spacing w:line="480" w:lineRule="auto"/>
        <w:ind w:firstLine="709"/>
        <w:rPr>
          <w:rFonts w:ascii="Times New Roman" w:hAnsi="Times New Roman" w:cs="Times New Roman"/>
          <w:color w:val="000000"/>
          <w:sz w:val="24"/>
          <w:szCs w:val="24"/>
        </w:rPr>
      </w:pPr>
      <w:r w:rsidRPr="00F00D7D">
        <w:rPr>
          <w:rFonts w:ascii="Times New Roman" w:hAnsi="Times New Roman" w:cs="Times New Roman"/>
          <w:sz w:val="24"/>
          <w:szCs w:val="24"/>
        </w:rPr>
        <w:t>It remains premature to evaluate the impact of the 2009 H1N1 (swine flu), however preliminary estimates attribute an approximate loss of 0.3 percent of Mexico’s (the likely source of the outbreak) GDP.</w:t>
      </w:r>
      <w:r w:rsidRPr="00F00D7D">
        <w:rPr>
          <w:rStyle w:val="EndnoteReference"/>
          <w:rFonts w:ascii="Times New Roman" w:hAnsi="Times New Roman" w:cs="Times New Roman"/>
          <w:sz w:val="24"/>
          <w:szCs w:val="24"/>
        </w:rPr>
        <w:endnoteReference w:id="13"/>
      </w:r>
      <w:r w:rsidR="00B90D0E">
        <w:rPr>
          <w:rFonts w:ascii="Times New Roman" w:hAnsi="Times New Roman" w:cs="Times New Roman"/>
          <w:sz w:val="24"/>
          <w:szCs w:val="24"/>
        </w:rPr>
        <w:t xml:space="preserve"> </w:t>
      </w:r>
      <w:r w:rsidRPr="00F00D7D">
        <w:rPr>
          <w:rFonts w:ascii="Times New Roman" w:hAnsi="Times New Roman" w:cs="Times New Roman"/>
          <w:sz w:val="24"/>
          <w:szCs w:val="24"/>
        </w:rPr>
        <w:t>According to Margaret Chan, Director-General of the World Health Organization (WHO), between twenty percent and forty percent of the world population was infected with H1N1, and that in responding to this pandemic, “… we have been aided by pure good luck. The virus did not mutate during the pandemic to a more lethal form,” and vaccines proved effective and safe.</w:t>
      </w:r>
      <w:r w:rsidRPr="00F00D7D">
        <w:rPr>
          <w:rStyle w:val="EndnoteReference"/>
          <w:rFonts w:ascii="Times New Roman" w:hAnsi="Times New Roman" w:cs="Times New Roman"/>
          <w:sz w:val="24"/>
          <w:szCs w:val="24"/>
        </w:rPr>
        <w:endnoteReference w:id="14"/>
      </w:r>
      <w:r w:rsidRPr="00F00D7D">
        <w:rPr>
          <w:rFonts w:ascii="Times New Roman" w:hAnsi="Times New Roman" w:cs="Times New Roman"/>
          <w:sz w:val="24"/>
          <w:szCs w:val="24"/>
        </w:rPr>
        <w:t xml:space="preserve"> And yet “pure good luck” nonetheless involved infections reported </w:t>
      </w:r>
      <w:r w:rsidRPr="00F00D7D">
        <w:rPr>
          <w:rFonts w:ascii="Times New Roman" w:hAnsi="Times New Roman" w:cs="Times New Roman"/>
          <w:sz w:val="24"/>
          <w:szCs w:val="24"/>
        </w:rPr>
        <w:lastRenderedPageBreak/>
        <w:t>in</w:t>
      </w:r>
      <w:r w:rsidRPr="00F00D7D">
        <w:rPr>
          <w:rFonts w:ascii="Times New Roman" w:hAnsi="Times New Roman" w:cs="Times New Roman"/>
          <w:color w:val="000000"/>
          <w:sz w:val="24"/>
          <w:szCs w:val="24"/>
        </w:rPr>
        <w:t xml:space="preserve"> more than 214 countries and overseas territories or communities, and over 18,500 deaths </w:t>
      </w:r>
      <w:r w:rsidRPr="00F00D7D">
        <w:rPr>
          <w:rFonts w:ascii="Times New Roman" w:hAnsi="Times New Roman" w:cs="Times New Roman"/>
          <w:sz w:val="24"/>
          <w:szCs w:val="24"/>
        </w:rPr>
        <w:t>worldwide a</w:t>
      </w:r>
      <w:r w:rsidRPr="00F00D7D">
        <w:rPr>
          <w:rFonts w:ascii="Times New Roman" w:hAnsi="Times New Roman" w:cs="Times New Roman"/>
          <w:color w:val="000000"/>
          <w:sz w:val="24"/>
          <w:szCs w:val="24"/>
        </w:rPr>
        <w:t>s of 1 August 2010, despite a low case fatality rate estimated to be between 0.0004 and percent to 0.06 percent.</w:t>
      </w:r>
      <w:r w:rsidRPr="00F00D7D">
        <w:rPr>
          <w:rStyle w:val="EndnoteReference"/>
          <w:rFonts w:ascii="Times New Roman" w:hAnsi="Times New Roman" w:cs="Times New Roman"/>
          <w:color w:val="000000"/>
          <w:sz w:val="24"/>
          <w:szCs w:val="24"/>
        </w:rPr>
        <w:endnoteReference w:id="15"/>
      </w:r>
      <w:r w:rsidRPr="00F00D7D">
        <w:rPr>
          <w:rFonts w:ascii="Times New Roman" w:hAnsi="Times New Roman" w:cs="Times New Roman"/>
          <w:color w:val="000000"/>
          <w:sz w:val="24"/>
          <w:szCs w:val="24"/>
        </w:rPr>
        <w:t xml:space="preserve"> </w:t>
      </w:r>
    </w:p>
    <w:p w:rsidR="00010F77" w:rsidRDefault="00F00D7D">
      <w:pPr>
        <w:spacing w:line="480" w:lineRule="auto"/>
        <w:ind w:firstLine="709"/>
        <w:rPr>
          <w:rFonts w:ascii="Times New Roman" w:hAnsi="Times New Roman"/>
        </w:rPr>
      </w:pPr>
      <w:r w:rsidRPr="00F00D7D">
        <w:rPr>
          <w:rFonts w:ascii="Times New Roman" w:hAnsi="Times New Roman"/>
          <w:color w:val="000000"/>
        </w:rPr>
        <w:t>Perhaps the source of greatest concern for a dangerously disruptive and damaging pandemic is Highly Pathogenic</w:t>
      </w:r>
      <w:r w:rsidR="00B90D0E">
        <w:rPr>
          <w:rFonts w:ascii="Times New Roman" w:hAnsi="Times New Roman"/>
          <w:color w:val="000000"/>
        </w:rPr>
        <w:t xml:space="preserve"> Avian Influenza (HPAI), H5N1. </w:t>
      </w:r>
      <w:r w:rsidRPr="00F00D7D">
        <w:rPr>
          <w:rFonts w:ascii="Times New Roman" w:hAnsi="Times New Roman"/>
          <w:color w:val="000000"/>
        </w:rPr>
        <w:t>According to the UN Food and Agriculture Organization, since 2003, sixty-two countries have reported H5N1 ca</w:t>
      </w:r>
      <w:r w:rsidR="00B90D0E">
        <w:rPr>
          <w:rFonts w:ascii="Times New Roman" w:hAnsi="Times New Roman"/>
          <w:color w:val="000000"/>
        </w:rPr>
        <w:t xml:space="preserve">ses in poultry and wild birds. </w:t>
      </w:r>
      <w:r w:rsidRPr="00F00D7D">
        <w:rPr>
          <w:rFonts w:ascii="Times New Roman" w:hAnsi="Times New Roman"/>
          <w:color w:val="000000"/>
        </w:rPr>
        <w:t>The fatality rate up to this point among birds is one hundred percent, with efforts to control the outbreak relying on vaccination in advance of outbreaks, and mass culling where outbreaks have occurred.</w:t>
      </w:r>
      <w:r w:rsidRPr="00F00D7D">
        <w:rPr>
          <w:rStyle w:val="EndnoteReference"/>
          <w:rFonts w:ascii="Times New Roman" w:hAnsi="Times New Roman"/>
          <w:color w:val="000000"/>
        </w:rPr>
        <w:endnoteReference w:id="16"/>
      </w:r>
      <w:r w:rsidR="00B90D0E">
        <w:rPr>
          <w:rFonts w:ascii="Times New Roman" w:hAnsi="Times New Roman"/>
          <w:color w:val="000000"/>
        </w:rPr>
        <w:t xml:space="preserve"> </w:t>
      </w:r>
      <w:r w:rsidRPr="00F00D7D">
        <w:rPr>
          <w:rFonts w:ascii="Times New Roman" w:hAnsi="Times New Roman"/>
          <w:color w:val="000000"/>
        </w:rPr>
        <w:t>According to the WHO, there were 507 cumulative cases of confirmed human infection with H5N1 through September 2010, of whom 302 died.</w:t>
      </w:r>
      <w:r w:rsidRPr="00F00D7D">
        <w:rPr>
          <w:rStyle w:val="EndnoteReference"/>
          <w:rFonts w:ascii="Times New Roman" w:hAnsi="Times New Roman"/>
          <w:color w:val="000000"/>
        </w:rPr>
        <w:endnoteReference w:id="17"/>
      </w:r>
      <w:r w:rsidR="00B90D0E">
        <w:rPr>
          <w:rFonts w:ascii="Times New Roman" w:hAnsi="Times New Roman"/>
          <w:color w:val="000000"/>
        </w:rPr>
        <w:t xml:space="preserve"> </w:t>
      </w:r>
      <w:r w:rsidRPr="00F00D7D">
        <w:rPr>
          <w:rFonts w:ascii="Times New Roman" w:hAnsi="Times New Roman"/>
          <w:color w:val="000000"/>
        </w:rPr>
        <w:t>This reflects a case fatality rate of well over fifty percent, though were the disease to extend to regular human-to-human transmission, mortality rates would likely decline as the disease became less virulent to enabl</w:t>
      </w:r>
      <w:r w:rsidR="00B90D0E">
        <w:rPr>
          <w:rFonts w:ascii="Times New Roman" w:hAnsi="Times New Roman"/>
          <w:color w:val="000000"/>
        </w:rPr>
        <w:t xml:space="preserve">e more efficient transmission. </w:t>
      </w:r>
      <w:r w:rsidRPr="00F00D7D">
        <w:rPr>
          <w:rFonts w:ascii="Times New Roman" w:hAnsi="Times New Roman"/>
          <w:color w:val="000000"/>
        </w:rPr>
        <w:t>Increased risks for spreading H5N1 include ge</w:t>
      </w:r>
      <w:r w:rsidR="00B90D0E">
        <w:rPr>
          <w:rFonts w:ascii="Times New Roman" w:hAnsi="Times New Roman"/>
          <w:color w:val="000000"/>
        </w:rPr>
        <w:t xml:space="preserve">ographic and cultural factors. </w:t>
      </w:r>
      <w:r w:rsidRPr="00F00D7D">
        <w:rPr>
          <w:rFonts w:ascii="Times New Roman" w:hAnsi="Times New Roman"/>
          <w:color w:val="000000"/>
        </w:rPr>
        <w:t xml:space="preserve">Thus, studies have found that H5N1 thrives in </w:t>
      </w:r>
      <w:r w:rsidRPr="00F00D7D">
        <w:rPr>
          <w:rFonts w:ascii="Times New Roman" w:hAnsi="Times New Roman"/>
        </w:rPr>
        <w:t xml:space="preserve">agro-livestock </w:t>
      </w:r>
      <w:r w:rsidRPr="00F00D7D">
        <w:rPr>
          <w:rFonts w:ascii="Times New Roman" w:eastAsia="Times New Roman" w:hAnsi="Times New Roman"/>
        </w:rPr>
        <w:t xml:space="preserve">farming systems </w:t>
      </w:r>
      <w:r w:rsidRPr="00F00D7D">
        <w:rPr>
          <w:rFonts w:ascii="Times New Roman" w:hAnsi="Times New Roman"/>
        </w:rPr>
        <w:t xml:space="preserve">combining </w:t>
      </w:r>
      <w:r w:rsidRPr="00F00D7D">
        <w:rPr>
          <w:rFonts w:ascii="Times New Roman" w:eastAsia="Times New Roman" w:hAnsi="Times New Roman"/>
        </w:rPr>
        <w:t>paddy rice production, domestic water birds and poultry in river deltas.</w:t>
      </w:r>
      <w:r w:rsidRPr="00F00D7D">
        <w:rPr>
          <w:rStyle w:val="EndnoteReference"/>
          <w:rFonts w:ascii="Times New Roman" w:hAnsi="Times New Roman"/>
        </w:rPr>
        <w:endnoteReference w:id="18"/>
      </w:r>
      <w:r w:rsidRPr="00F00D7D">
        <w:rPr>
          <w:rFonts w:ascii="Times New Roman" w:eastAsia="Times New Roman" w:hAnsi="Times New Roman"/>
        </w:rPr>
        <w:t xml:space="preserve"> </w:t>
      </w:r>
      <w:r w:rsidRPr="00F00D7D">
        <w:rPr>
          <w:rFonts w:ascii="Times New Roman" w:hAnsi="Times New Roman"/>
        </w:rPr>
        <w:t xml:space="preserve">These are conditions that are prevalent in South-East Asia and in the PRC’s south-east. Indeed, according to a U.S. Government, </w:t>
      </w:r>
      <w:r w:rsidRPr="00F00D7D">
        <w:rPr>
          <w:rFonts w:ascii="Times New Roman" w:hAnsi="Times New Roman"/>
          <w:i/>
        </w:rPr>
        <w:t>National Intelligence Estimate</w:t>
      </w:r>
      <w:r w:rsidRPr="00F00D7D">
        <w:rPr>
          <w:rFonts w:ascii="Times New Roman" w:hAnsi="Times New Roman"/>
        </w:rPr>
        <w:t>, “…particularly Chinese agricultural practices place farm animals, fowl and humans in close proximity and have long facilitated the emergence of new strains of influenza that cause global pandemics.”</w:t>
      </w:r>
      <w:r w:rsidRPr="00F00D7D">
        <w:rPr>
          <w:rStyle w:val="EndnoteReference"/>
          <w:rFonts w:ascii="Times New Roman" w:hAnsi="Times New Roman"/>
        </w:rPr>
        <w:endnoteReference w:id="19"/>
      </w:r>
      <w:r w:rsidR="00B90D0E">
        <w:rPr>
          <w:rFonts w:ascii="Times New Roman" w:hAnsi="Times New Roman"/>
        </w:rPr>
        <w:t xml:space="preserve"> </w:t>
      </w:r>
      <w:r w:rsidRPr="00F00D7D">
        <w:rPr>
          <w:rFonts w:ascii="Times New Roman" w:hAnsi="Times New Roman"/>
        </w:rPr>
        <w:t>In other words, H5N1 in particular, but emerging infectious diseases in general, are most likely to appear in regions with very specific conditions including high human population densities; rich diversity of wildlife; and warm climates.</w:t>
      </w:r>
      <w:r w:rsidRPr="00F00D7D">
        <w:rPr>
          <w:rStyle w:val="EndnoteReference"/>
          <w:rFonts w:ascii="Times New Roman" w:hAnsi="Times New Roman"/>
        </w:rPr>
        <w:endnoteReference w:id="20"/>
      </w:r>
      <w:r w:rsidR="00B90D0E">
        <w:rPr>
          <w:rFonts w:ascii="Times New Roman" w:hAnsi="Times New Roman"/>
        </w:rPr>
        <w:t xml:space="preserve"> </w:t>
      </w:r>
      <w:r w:rsidRPr="00F00D7D">
        <w:rPr>
          <w:rFonts w:ascii="Times New Roman" w:hAnsi="Times New Roman"/>
        </w:rPr>
        <w:t>Therefore it is perhaps not surprising that the PRC is home to one seventh of the global disease burden measured in years of healthy life lost.</w:t>
      </w:r>
      <w:r w:rsidRPr="00F00D7D">
        <w:rPr>
          <w:rStyle w:val="EndnoteReference"/>
          <w:rFonts w:ascii="Times New Roman" w:hAnsi="Times New Roman"/>
        </w:rPr>
        <w:endnoteReference w:id="21"/>
      </w:r>
      <w:r w:rsidRPr="00F00D7D">
        <w:rPr>
          <w:rFonts w:ascii="Times New Roman" w:hAnsi="Times New Roman"/>
        </w:rPr>
        <w:t xml:space="preserve">  </w:t>
      </w:r>
    </w:p>
    <w:p w:rsidR="00010F77" w:rsidRDefault="00F00D7D">
      <w:pPr>
        <w:spacing w:line="480" w:lineRule="auto"/>
        <w:ind w:firstLine="709"/>
        <w:rPr>
          <w:rFonts w:ascii="Times New Roman" w:hAnsi="Times New Roman"/>
        </w:rPr>
      </w:pPr>
      <w:r w:rsidRPr="00F00D7D">
        <w:rPr>
          <w:rFonts w:ascii="Times New Roman" w:hAnsi="Times New Roman"/>
        </w:rPr>
        <w:lastRenderedPageBreak/>
        <w:t>To this point, H5N1 has largely followed a bird-to-bird or bird-</w:t>
      </w:r>
      <w:r w:rsidR="00B90D0E">
        <w:rPr>
          <w:rFonts w:ascii="Times New Roman" w:hAnsi="Times New Roman"/>
        </w:rPr>
        <w:t xml:space="preserve">to-human transmission pattern. </w:t>
      </w:r>
      <w:r w:rsidRPr="00F00D7D">
        <w:rPr>
          <w:rFonts w:ascii="Times New Roman" w:hAnsi="Times New Roman"/>
        </w:rPr>
        <w:t>Once it infects humans, H5N1 dies along with its host</w:t>
      </w:r>
      <w:r w:rsidR="00B90D0E">
        <w:rPr>
          <w:rFonts w:ascii="Times New Roman" w:hAnsi="Times New Roman"/>
        </w:rPr>
        <w:t xml:space="preserve">. </w:t>
      </w:r>
      <w:r w:rsidRPr="00F00D7D">
        <w:rPr>
          <w:rFonts w:ascii="Times New Roman" w:hAnsi="Times New Roman"/>
        </w:rPr>
        <w:t>However, influenza strains easily mutate and health officials anticipate that human-to-human transmission will eventually arise (and has seemingly done s</w:t>
      </w:r>
      <w:r w:rsidR="00B90D0E">
        <w:rPr>
          <w:rFonts w:ascii="Times New Roman" w:hAnsi="Times New Roman"/>
        </w:rPr>
        <w:t xml:space="preserve">o in a small number of cases). </w:t>
      </w:r>
      <w:r w:rsidRPr="00F00D7D">
        <w:rPr>
          <w:rFonts w:ascii="Times New Roman" w:hAnsi="Times New Roman"/>
        </w:rPr>
        <w:t>Human-to-human transmission may result if a person ill with H5N1 is simultaneously ill w</w:t>
      </w:r>
      <w:r w:rsidR="00B90D0E">
        <w:rPr>
          <w:rFonts w:ascii="Times New Roman" w:hAnsi="Times New Roman"/>
        </w:rPr>
        <w:t xml:space="preserve">ith another form of influenza. </w:t>
      </w:r>
      <w:r w:rsidRPr="00F00D7D">
        <w:rPr>
          <w:rFonts w:ascii="Times New Roman" w:hAnsi="Times New Roman"/>
        </w:rPr>
        <w:t>In such a situation, the two forms of influenza may interact, resulting in a new, more easily transmissible form of H5N1.</w:t>
      </w:r>
      <w:r w:rsidRPr="00F00D7D">
        <w:rPr>
          <w:rStyle w:val="EndnoteReference"/>
          <w:rFonts w:ascii="Times New Roman" w:hAnsi="Times New Roman"/>
        </w:rPr>
        <w:endnoteReference w:id="22"/>
      </w:r>
      <w:r w:rsidR="00B90D0E">
        <w:rPr>
          <w:rFonts w:ascii="Times New Roman" w:hAnsi="Times New Roman"/>
        </w:rPr>
        <w:t xml:space="preserve"> </w:t>
      </w:r>
      <w:r w:rsidRPr="00F00D7D">
        <w:rPr>
          <w:rFonts w:ascii="Times New Roman" w:hAnsi="Times New Roman"/>
        </w:rPr>
        <w:t>If and when this mutation occurs, thirty to fifty percent of the global population will likely fall ill.</w:t>
      </w:r>
      <w:r w:rsidRPr="00F00D7D">
        <w:rPr>
          <w:rStyle w:val="EndnoteReference"/>
          <w:rFonts w:ascii="Times New Roman" w:hAnsi="Times New Roman"/>
        </w:rPr>
        <w:endnoteReference w:id="23"/>
      </w:r>
      <w:r w:rsidR="00B90D0E">
        <w:rPr>
          <w:rFonts w:ascii="Times New Roman" w:hAnsi="Times New Roman"/>
        </w:rPr>
        <w:t xml:space="preserve"> </w:t>
      </w:r>
      <w:r w:rsidRPr="00F00D7D">
        <w:rPr>
          <w:rFonts w:ascii="Times New Roman" w:hAnsi="Times New Roman"/>
        </w:rPr>
        <w:t xml:space="preserve">The resulting cost in human lives and to the global economy would likely dwarf that of past pandemics. </w:t>
      </w:r>
    </w:p>
    <w:p w:rsidR="00010F77" w:rsidRDefault="00F00D7D">
      <w:pPr>
        <w:spacing w:line="480" w:lineRule="auto"/>
        <w:ind w:firstLine="709"/>
        <w:rPr>
          <w:rFonts w:ascii="Times New Roman" w:hAnsi="Times New Roman"/>
        </w:rPr>
      </w:pPr>
      <w:r w:rsidRPr="00F00D7D">
        <w:rPr>
          <w:rFonts w:ascii="Times New Roman" w:hAnsi="Times New Roman"/>
        </w:rPr>
        <w:t>A WHO study of human-to-human transmissible influenzas based on past pandemics predicts that in a future pandemic, approximately 1.5 billion people will seek medical attention, while deaths will range between</w:t>
      </w:r>
      <w:r w:rsidR="00B90D0E">
        <w:rPr>
          <w:rFonts w:ascii="Times New Roman" w:hAnsi="Times New Roman"/>
        </w:rPr>
        <w:t xml:space="preserve"> two and seven million people. </w:t>
      </w:r>
      <w:r w:rsidRPr="00F00D7D">
        <w:rPr>
          <w:rFonts w:ascii="Times New Roman" w:hAnsi="Times New Roman"/>
        </w:rPr>
        <w:t>The Asia Development bank, focusing on the impact of an infectious H5N1 pandemic in East Asia, identifies two scenarios – one a mild pandemic</w:t>
      </w:r>
      <w:r w:rsidR="00B90D0E">
        <w:rPr>
          <w:rFonts w:ascii="Times New Roman" w:hAnsi="Times New Roman"/>
        </w:rPr>
        <w:t xml:space="preserve">, one more severe. </w:t>
      </w:r>
      <w:r w:rsidRPr="00F00D7D">
        <w:rPr>
          <w:rFonts w:ascii="Times New Roman" w:hAnsi="Times New Roman"/>
        </w:rPr>
        <w:t>Based on these two scenarios, the economic cost to Asia alone would range between $99 and $283 billion.</w:t>
      </w:r>
      <w:r w:rsidRPr="00F00D7D">
        <w:rPr>
          <w:rStyle w:val="EndnoteReference"/>
          <w:rFonts w:ascii="Times New Roman" w:hAnsi="Times New Roman"/>
        </w:rPr>
        <w:endnoteReference w:id="24"/>
      </w:r>
      <w:r w:rsidR="00B90D0E">
        <w:rPr>
          <w:rFonts w:ascii="Times New Roman" w:hAnsi="Times New Roman"/>
        </w:rPr>
        <w:t xml:space="preserve"> </w:t>
      </w:r>
      <w:r w:rsidRPr="00F00D7D">
        <w:rPr>
          <w:rFonts w:ascii="Times New Roman" w:hAnsi="Times New Roman"/>
        </w:rPr>
        <w:t>Meanwhile, a 2005 World Bank study estimates the economic cost of a severe worldwide influenza pandemic at $800 billion, and tens of millions of lives lost.</w:t>
      </w:r>
      <w:r w:rsidRPr="00F00D7D">
        <w:rPr>
          <w:rStyle w:val="EndnoteReference"/>
          <w:rFonts w:ascii="Times New Roman" w:hAnsi="Times New Roman"/>
        </w:rPr>
        <w:endnoteReference w:id="25"/>
      </w:r>
      <w:r w:rsidR="00B90D0E">
        <w:rPr>
          <w:rFonts w:ascii="Times New Roman" w:hAnsi="Times New Roman"/>
        </w:rPr>
        <w:t xml:space="preserve"> </w:t>
      </w:r>
      <w:r w:rsidRPr="00F00D7D">
        <w:rPr>
          <w:rFonts w:ascii="Times New Roman" w:hAnsi="Times New Roman"/>
        </w:rPr>
        <w:t>In the US alone, deaths are estimated at between 207,000 (US Centers for Disease Control) and 1.9 million (Department of Health and Human Services), with an initial cost to the economy of between $166 billion and $200 billion. Long term costs would, of course, be far greater.</w:t>
      </w:r>
      <w:r w:rsidRPr="00F00D7D">
        <w:rPr>
          <w:rStyle w:val="EndnoteReference"/>
          <w:rFonts w:ascii="Times New Roman" w:hAnsi="Times New Roman"/>
        </w:rPr>
        <w:endnoteReference w:id="26"/>
      </w:r>
      <w:r w:rsidRPr="00F00D7D">
        <w:rPr>
          <w:rFonts w:ascii="Times New Roman" w:hAnsi="Times New Roman"/>
        </w:rPr>
        <w:t xml:space="preserve">  </w:t>
      </w:r>
    </w:p>
    <w:p w:rsidR="00010F77" w:rsidRDefault="00F00D7D">
      <w:pPr>
        <w:spacing w:line="480" w:lineRule="auto"/>
        <w:ind w:firstLine="709"/>
        <w:rPr>
          <w:rFonts w:ascii="Times New Roman" w:hAnsi="Times New Roman"/>
        </w:rPr>
      </w:pPr>
      <w:r w:rsidRPr="00F00D7D">
        <w:rPr>
          <w:rFonts w:ascii="Times New Roman" w:hAnsi="Times New Roman"/>
        </w:rPr>
        <w:t xml:space="preserve">What will </w:t>
      </w:r>
      <w:r w:rsidR="00B90D0E">
        <w:rPr>
          <w:rFonts w:ascii="Times New Roman" w:hAnsi="Times New Roman"/>
        </w:rPr>
        <w:t xml:space="preserve">be the likely global response? </w:t>
      </w:r>
      <w:r w:rsidRPr="00F00D7D">
        <w:rPr>
          <w:rFonts w:ascii="Times New Roman" w:hAnsi="Times New Roman"/>
        </w:rPr>
        <w:t xml:space="preserve">Tamiflu, the anti-viral of choice, has proven ineffective against H5N1, and because humans have never experienced an H5 type virus, we are highly vulnerable to </w:t>
      </w:r>
      <w:r w:rsidR="00B90D0E">
        <w:rPr>
          <w:rFonts w:ascii="Times New Roman" w:hAnsi="Times New Roman"/>
        </w:rPr>
        <w:t xml:space="preserve">its effects. </w:t>
      </w:r>
      <w:r w:rsidRPr="00F00D7D">
        <w:rPr>
          <w:rFonts w:ascii="Times New Roman" w:hAnsi="Times New Roman"/>
        </w:rPr>
        <w:t xml:space="preserve">In general, vaccines are difficult to produce and must be </w:t>
      </w:r>
      <w:r w:rsidRPr="00F00D7D">
        <w:rPr>
          <w:rFonts w:ascii="Times New Roman" w:hAnsi="Times New Roman"/>
        </w:rPr>
        <w:lastRenderedPageBreak/>
        <w:t>constantly adapted as the targeted v</w:t>
      </w:r>
      <w:r w:rsidR="00B90D0E">
        <w:rPr>
          <w:rFonts w:ascii="Times New Roman" w:hAnsi="Times New Roman"/>
        </w:rPr>
        <w:t xml:space="preserve">irus undergoes rapid mutation. </w:t>
      </w:r>
      <w:r w:rsidRPr="00F00D7D">
        <w:rPr>
          <w:rFonts w:ascii="Times New Roman" w:hAnsi="Times New Roman"/>
        </w:rPr>
        <w:t>Furthermore, vaccine production is very costly and exposes the prod</w:t>
      </w:r>
      <w:r w:rsidR="00B90D0E">
        <w:rPr>
          <w:rFonts w:ascii="Times New Roman" w:hAnsi="Times New Roman"/>
        </w:rPr>
        <w:t xml:space="preserve">ucers to potential litigation. </w:t>
      </w:r>
      <w:r w:rsidRPr="00F00D7D">
        <w:rPr>
          <w:rFonts w:ascii="Times New Roman" w:hAnsi="Times New Roman"/>
        </w:rPr>
        <w:t xml:space="preserve">As a result, there are only a limited number of vaccine manufacturers worldwide, and their combined vaccine production capacity is approximately 300 million doses per year, which is clearly insufficient to </w:t>
      </w:r>
      <w:r w:rsidR="00B90D0E">
        <w:rPr>
          <w:rFonts w:ascii="Times New Roman" w:hAnsi="Times New Roman"/>
        </w:rPr>
        <w:t xml:space="preserve">meet demand during a pandemic. </w:t>
      </w:r>
      <w:r w:rsidRPr="00F00D7D">
        <w:rPr>
          <w:rFonts w:ascii="Times New Roman" w:hAnsi="Times New Roman"/>
        </w:rPr>
        <w:t xml:space="preserve">We can therefore anticipate that millions will likely become infected well </w:t>
      </w:r>
      <w:r w:rsidR="00B90D0E">
        <w:rPr>
          <w:rFonts w:ascii="Times New Roman" w:hAnsi="Times New Roman"/>
        </w:rPr>
        <w:t xml:space="preserve">before a vaccine is available. </w:t>
      </w:r>
      <w:r w:rsidRPr="00F00D7D">
        <w:rPr>
          <w:rFonts w:ascii="Times New Roman" w:hAnsi="Times New Roman"/>
        </w:rPr>
        <w:t xml:space="preserve">In less developed countries, it is likely that few people will be given the opportunity to be vaccinated.  </w:t>
      </w:r>
    </w:p>
    <w:p w:rsidR="00010F77" w:rsidRDefault="00F00D7D">
      <w:pPr>
        <w:spacing w:line="480" w:lineRule="auto"/>
        <w:ind w:firstLine="709"/>
        <w:rPr>
          <w:rFonts w:ascii="Times New Roman" w:hAnsi="Times New Roman"/>
        </w:rPr>
      </w:pPr>
      <w:r w:rsidRPr="00F00D7D">
        <w:rPr>
          <w:rFonts w:ascii="Times New Roman" w:hAnsi="Times New Roman"/>
        </w:rPr>
        <w:t>However, perhaps even more urgent than developing and producing anti-</w:t>
      </w:r>
      <w:proofErr w:type="spellStart"/>
      <w:r w:rsidRPr="00F00D7D">
        <w:rPr>
          <w:rFonts w:ascii="Times New Roman" w:hAnsi="Times New Roman"/>
        </w:rPr>
        <w:t>virals</w:t>
      </w:r>
      <w:proofErr w:type="spellEnd"/>
      <w:r w:rsidRPr="00F00D7D">
        <w:rPr>
          <w:rFonts w:ascii="Times New Roman" w:hAnsi="Times New Roman"/>
        </w:rPr>
        <w:t xml:space="preserve"> and vaccines is the need for a globally coor</w:t>
      </w:r>
      <w:r w:rsidR="00B90D0E">
        <w:rPr>
          <w:rFonts w:ascii="Times New Roman" w:hAnsi="Times New Roman"/>
        </w:rPr>
        <w:t xml:space="preserve">dinated, cooperative response. </w:t>
      </w:r>
      <w:r w:rsidRPr="00F00D7D">
        <w:rPr>
          <w:rFonts w:ascii="Times New Roman" w:hAnsi="Times New Roman"/>
        </w:rPr>
        <w:t>As the US CDC asserts, “the scope and intensity of global health challenges ensures that no single country or agency can work alone to meet them”.</w:t>
      </w:r>
      <w:r w:rsidRPr="00F00D7D">
        <w:rPr>
          <w:rStyle w:val="EndnoteReference"/>
          <w:rFonts w:ascii="Times New Roman" w:hAnsi="Times New Roman"/>
        </w:rPr>
        <w:endnoteReference w:id="27"/>
      </w:r>
      <w:r w:rsidRPr="00F00D7D">
        <w:rPr>
          <w:rFonts w:ascii="Times New Roman" w:hAnsi="Times New Roman"/>
        </w:rPr>
        <w:t xml:space="preserve"> The second of six WHO Global Agenda items echoes this assertion, stating that “shared vulnerability to health security threats demands collective action….,”</w:t>
      </w:r>
      <w:r w:rsidRPr="00F00D7D">
        <w:rPr>
          <w:rStyle w:val="EndnoteReference"/>
          <w:rFonts w:ascii="Times New Roman" w:hAnsi="Times New Roman"/>
        </w:rPr>
        <w:endnoteReference w:id="28"/>
      </w:r>
      <w:r w:rsidR="00B90D0E">
        <w:rPr>
          <w:rFonts w:ascii="Times New Roman" w:hAnsi="Times New Roman"/>
        </w:rPr>
        <w:t xml:space="preserve"> </w:t>
      </w:r>
      <w:r w:rsidRPr="00F00D7D">
        <w:rPr>
          <w:rFonts w:ascii="Times New Roman" w:hAnsi="Times New Roman"/>
        </w:rPr>
        <w:t>with Article 1.2 of the Global Agenda specifically calling for ensuring comprehensive global cooperation to achieve coverage for early warnin</w:t>
      </w:r>
      <w:r w:rsidR="00B90D0E">
        <w:rPr>
          <w:rFonts w:ascii="Times New Roman" w:hAnsi="Times New Roman"/>
        </w:rPr>
        <w:t xml:space="preserve">g of emerging disease strains. </w:t>
      </w:r>
      <w:r w:rsidRPr="00F00D7D">
        <w:rPr>
          <w:rFonts w:ascii="Times New Roman" w:hAnsi="Times New Roman"/>
        </w:rPr>
        <w:t xml:space="preserve">As </w:t>
      </w:r>
      <w:proofErr w:type="spellStart"/>
      <w:r w:rsidRPr="00F00D7D">
        <w:rPr>
          <w:rFonts w:ascii="Times New Roman" w:hAnsi="Times New Roman"/>
        </w:rPr>
        <w:t>Stohr</w:t>
      </w:r>
      <w:proofErr w:type="spellEnd"/>
      <w:r w:rsidRPr="00F00D7D">
        <w:rPr>
          <w:rFonts w:ascii="Times New Roman" w:hAnsi="Times New Roman"/>
        </w:rPr>
        <w:t xml:space="preserve"> notes, global cooperation must include international coordinated responses, cooperation on domestic pandemic plan development, institutionalized cross-border information sharing and collaboration on novel and re-emerging viral infections.</w:t>
      </w:r>
      <w:r w:rsidRPr="00F00D7D">
        <w:rPr>
          <w:rStyle w:val="EndnoteReference"/>
          <w:rFonts w:ascii="Times New Roman" w:hAnsi="Times New Roman"/>
        </w:rPr>
        <w:endnoteReference w:id="29"/>
      </w:r>
      <w:r w:rsidRPr="00F00D7D">
        <w:rPr>
          <w:rFonts w:ascii="Times New Roman" w:hAnsi="Times New Roman"/>
        </w:rPr>
        <w:t xml:space="preserve">  </w:t>
      </w:r>
    </w:p>
    <w:p w:rsidR="00010F77" w:rsidRDefault="00F00D7D">
      <w:pPr>
        <w:spacing w:line="480" w:lineRule="auto"/>
        <w:ind w:firstLine="709"/>
        <w:rPr>
          <w:rFonts w:ascii="Times New Roman" w:hAnsi="Times New Roman"/>
        </w:rPr>
      </w:pPr>
      <w:r w:rsidRPr="00F00D7D">
        <w:rPr>
          <w:rFonts w:ascii="Times New Roman" w:hAnsi="Times New Roman"/>
        </w:rPr>
        <w:t>The human and economic costs of a future pandemic are clear, as is th</w:t>
      </w:r>
      <w:r w:rsidR="00B90D0E">
        <w:rPr>
          <w:rFonts w:ascii="Times New Roman" w:hAnsi="Times New Roman"/>
        </w:rPr>
        <w:t xml:space="preserve">e need for global cooperation. The following section </w:t>
      </w:r>
      <w:r w:rsidRPr="00F00D7D">
        <w:rPr>
          <w:rFonts w:ascii="Times New Roman" w:hAnsi="Times New Roman"/>
        </w:rPr>
        <w:t>evaluates how the international community is</w:t>
      </w:r>
      <w:r w:rsidR="00B90D0E">
        <w:rPr>
          <w:rFonts w:ascii="Times New Roman" w:hAnsi="Times New Roman"/>
        </w:rPr>
        <w:t xml:space="preserve"> responding to this challenge. </w:t>
      </w:r>
      <w:r w:rsidRPr="00F00D7D">
        <w:rPr>
          <w:rFonts w:ascii="Times New Roman" w:hAnsi="Times New Roman"/>
        </w:rPr>
        <w:t>It focuses primarily on the PRC, a country noted for very likely being the source of a future emerging o</w:t>
      </w:r>
      <w:r w:rsidR="00B90D0E">
        <w:rPr>
          <w:rFonts w:ascii="Times New Roman" w:hAnsi="Times New Roman"/>
        </w:rPr>
        <w:t xml:space="preserve">r </w:t>
      </w:r>
      <w:proofErr w:type="spellStart"/>
      <w:r w:rsidR="00B90D0E">
        <w:rPr>
          <w:rFonts w:ascii="Times New Roman" w:hAnsi="Times New Roman"/>
        </w:rPr>
        <w:t>reemerging</w:t>
      </w:r>
      <w:proofErr w:type="spellEnd"/>
      <w:r w:rsidR="00B90D0E">
        <w:rPr>
          <w:rFonts w:ascii="Times New Roman" w:hAnsi="Times New Roman"/>
        </w:rPr>
        <w:t xml:space="preserve"> pandemic disease. </w:t>
      </w:r>
      <w:r w:rsidRPr="00F00D7D">
        <w:rPr>
          <w:rFonts w:ascii="Times New Roman" w:hAnsi="Times New Roman"/>
        </w:rPr>
        <w:t>Recognizing the threat it faces, the PRC has made efforts to strengthen its domestic institutions while simultaneously reaching out to regional a</w:t>
      </w:r>
      <w:r w:rsidR="00B90D0E">
        <w:rPr>
          <w:rFonts w:ascii="Times New Roman" w:hAnsi="Times New Roman"/>
        </w:rPr>
        <w:t xml:space="preserve">nd international institutions. </w:t>
      </w:r>
      <w:r w:rsidRPr="00F00D7D">
        <w:rPr>
          <w:rFonts w:ascii="Times New Roman" w:hAnsi="Times New Roman"/>
        </w:rPr>
        <w:t>It is to these initiatives that I now turn.</w:t>
      </w:r>
    </w:p>
    <w:p w:rsidR="00010F77" w:rsidRDefault="00F00D7D">
      <w:pPr>
        <w:spacing w:line="480" w:lineRule="auto"/>
        <w:rPr>
          <w:rFonts w:ascii="Times New Roman" w:hAnsi="Times New Roman"/>
          <w:b/>
        </w:rPr>
      </w:pPr>
      <w:r w:rsidRPr="00F00D7D">
        <w:rPr>
          <w:rFonts w:ascii="Times New Roman" w:hAnsi="Times New Roman"/>
          <w:b/>
        </w:rPr>
        <w:lastRenderedPageBreak/>
        <w:t>Key State, Regional and Global Actors in Pandemic Preparedness and Response</w:t>
      </w:r>
    </w:p>
    <w:p w:rsidR="00A037E1" w:rsidRDefault="00A037E1" w:rsidP="00A037E1">
      <w:pPr>
        <w:spacing w:line="480" w:lineRule="auto"/>
        <w:ind w:firstLine="426"/>
        <w:rPr>
          <w:rFonts w:ascii="Times New Roman" w:hAnsi="Times New Roman"/>
          <w:b/>
        </w:rPr>
      </w:pPr>
    </w:p>
    <w:p w:rsidR="00010F77" w:rsidRDefault="00F00D7D" w:rsidP="00B90D0E">
      <w:pPr>
        <w:spacing w:line="480" w:lineRule="auto"/>
        <w:rPr>
          <w:rFonts w:ascii="Times New Roman" w:hAnsi="Times New Roman"/>
          <w:b/>
        </w:rPr>
      </w:pPr>
      <w:r w:rsidRPr="00B90D0E">
        <w:rPr>
          <w:rFonts w:ascii="Times New Roman" w:hAnsi="Times New Roman"/>
          <w:b/>
          <w:i/>
        </w:rPr>
        <w:t>State – the PRC</w:t>
      </w:r>
    </w:p>
    <w:p w:rsidR="00010F77" w:rsidRDefault="00F00D7D">
      <w:pPr>
        <w:spacing w:line="480" w:lineRule="auto"/>
        <w:ind w:firstLine="709"/>
        <w:rPr>
          <w:rFonts w:ascii="Times New Roman" w:hAnsi="Times New Roman"/>
        </w:rPr>
      </w:pPr>
      <w:r w:rsidRPr="00F00D7D">
        <w:rPr>
          <w:rFonts w:ascii="Times New Roman" w:hAnsi="Times New Roman"/>
        </w:rPr>
        <w:t>Successful pandemic responses require developing capabi</w:t>
      </w:r>
      <w:r w:rsidR="00B90D0E">
        <w:rPr>
          <w:rFonts w:ascii="Times New Roman" w:hAnsi="Times New Roman"/>
        </w:rPr>
        <w:t xml:space="preserve">lities in a number of spheres. </w:t>
      </w:r>
      <w:r w:rsidRPr="00F00D7D">
        <w:rPr>
          <w:rFonts w:ascii="Times New Roman" w:hAnsi="Times New Roman"/>
        </w:rPr>
        <w:t>First, the public health infrastructure and government commitment must exist within a country.</w:t>
      </w:r>
      <w:r w:rsidRPr="00F00D7D">
        <w:rPr>
          <w:rStyle w:val="EndnoteReference"/>
          <w:rFonts w:ascii="Times New Roman" w:hAnsi="Times New Roman"/>
        </w:rPr>
        <w:endnoteReference w:id="30"/>
      </w:r>
      <w:r w:rsidR="00B90D0E">
        <w:rPr>
          <w:rFonts w:ascii="Times New Roman" w:hAnsi="Times New Roman"/>
        </w:rPr>
        <w:t xml:space="preserve"> </w:t>
      </w:r>
      <w:r w:rsidRPr="00F00D7D">
        <w:rPr>
          <w:rFonts w:ascii="Times New Roman" w:hAnsi="Times New Roman"/>
        </w:rPr>
        <w:t>How have the PRC’s capabilities developed over time?</w:t>
      </w:r>
    </w:p>
    <w:p w:rsidR="00010F77" w:rsidRDefault="00F00D7D">
      <w:pPr>
        <w:spacing w:line="480" w:lineRule="auto"/>
        <w:ind w:firstLine="709"/>
        <w:rPr>
          <w:rFonts w:ascii="Times New Roman" w:hAnsi="Times New Roman"/>
        </w:rPr>
      </w:pPr>
      <w:r w:rsidRPr="00F00D7D">
        <w:rPr>
          <w:rFonts w:ascii="Times New Roman" w:hAnsi="Times New Roman"/>
        </w:rPr>
        <w:t xml:space="preserve">In the lead-up to the 2002-03 SARS pandemic, the PRC had allowed its public health </w:t>
      </w:r>
      <w:r w:rsidR="00B90D0E">
        <w:rPr>
          <w:rFonts w:ascii="Times New Roman" w:hAnsi="Times New Roman"/>
        </w:rPr>
        <w:t xml:space="preserve">infrastructure to deteriorate. </w:t>
      </w:r>
      <w:r w:rsidRPr="00F00D7D">
        <w:rPr>
          <w:rFonts w:ascii="Times New Roman" w:hAnsi="Times New Roman"/>
        </w:rPr>
        <w:t>The deterioration was in large part a result of the priorities established by the central government with the start</w:t>
      </w:r>
      <w:r w:rsidR="00B90D0E">
        <w:rPr>
          <w:rFonts w:ascii="Times New Roman" w:hAnsi="Times New Roman"/>
        </w:rPr>
        <w:t xml:space="preserve"> of the 1979 economic reforms. </w:t>
      </w:r>
      <w:r w:rsidRPr="00F00D7D">
        <w:rPr>
          <w:rFonts w:ascii="Times New Roman" w:hAnsi="Times New Roman"/>
        </w:rPr>
        <w:t>In essence, the PRC shifted from a heavily state-subsidized, preventive care model incorporating the wide use of free services that included rural clinics, widespread vaccination and basic preventive care, to a western-style, privately financed, curative care mod</w:t>
      </w:r>
      <w:r w:rsidR="00B90D0E">
        <w:rPr>
          <w:rFonts w:ascii="Times New Roman" w:hAnsi="Times New Roman"/>
        </w:rPr>
        <w:t xml:space="preserve">el. </w:t>
      </w:r>
      <w:r w:rsidRPr="00F00D7D">
        <w:rPr>
          <w:rFonts w:ascii="Times New Roman" w:hAnsi="Times New Roman"/>
        </w:rPr>
        <w:t>As a result, numerous services disappeared or were simply no lon</w:t>
      </w:r>
      <w:r w:rsidR="00B90D0E">
        <w:rPr>
          <w:rFonts w:ascii="Times New Roman" w:hAnsi="Times New Roman"/>
        </w:rPr>
        <w:t xml:space="preserve">ger available without payment. </w:t>
      </w:r>
      <w:r w:rsidRPr="00F00D7D">
        <w:rPr>
          <w:rFonts w:ascii="Times New Roman" w:hAnsi="Times New Roman"/>
        </w:rPr>
        <w:t>Not surprisingly, the shift to the curative care model contributed to a reversal of previously positively trending health indicators.</w:t>
      </w:r>
      <w:r w:rsidRPr="00F00D7D">
        <w:rPr>
          <w:rStyle w:val="EndnoteReference"/>
          <w:rFonts w:ascii="Times New Roman" w:hAnsi="Times New Roman"/>
        </w:rPr>
        <w:endnoteReference w:id="31"/>
      </w:r>
      <w:r w:rsidR="00B90D0E">
        <w:rPr>
          <w:rFonts w:ascii="Times New Roman" w:hAnsi="Times New Roman"/>
        </w:rPr>
        <w:t xml:space="preserve"> </w:t>
      </w:r>
      <w:r w:rsidRPr="00F00D7D">
        <w:rPr>
          <w:rFonts w:ascii="Times New Roman" w:hAnsi="Times New Roman"/>
        </w:rPr>
        <w:t xml:space="preserve">Thus, by the time the PRC documented its first case of SARS in </w:t>
      </w:r>
      <w:proofErr w:type="spellStart"/>
      <w:r w:rsidRPr="00F00D7D">
        <w:rPr>
          <w:rFonts w:ascii="Times New Roman" w:hAnsi="Times New Roman"/>
        </w:rPr>
        <w:t>Foshan</w:t>
      </w:r>
      <w:proofErr w:type="spellEnd"/>
      <w:r w:rsidRPr="00F00D7D">
        <w:rPr>
          <w:rFonts w:ascii="Times New Roman" w:hAnsi="Times New Roman"/>
        </w:rPr>
        <w:t>, Guangdong province on 16 November 2002, the public health infrastructure necessary to tackle the outbreak had suffe</w:t>
      </w:r>
      <w:r w:rsidR="00B90D0E">
        <w:rPr>
          <w:rFonts w:ascii="Times New Roman" w:hAnsi="Times New Roman"/>
        </w:rPr>
        <w:t xml:space="preserve">red significant deterioration. </w:t>
      </w:r>
    </w:p>
    <w:p w:rsidR="00010F77" w:rsidRDefault="00F00D7D">
      <w:pPr>
        <w:spacing w:line="480" w:lineRule="auto"/>
        <w:ind w:firstLine="709"/>
        <w:rPr>
          <w:rFonts w:ascii="Times New Roman" w:hAnsi="Times New Roman"/>
        </w:rPr>
      </w:pPr>
      <w:r w:rsidRPr="00F00D7D">
        <w:rPr>
          <w:rFonts w:ascii="Times New Roman" w:hAnsi="Times New Roman"/>
        </w:rPr>
        <w:t>Not surprisingly, the PRC’s initial response to SARS was t</w:t>
      </w:r>
      <w:r w:rsidR="00A12FF2">
        <w:rPr>
          <w:rFonts w:ascii="Times New Roman" w:hAnsi="Times New Roman"/>
        </w:rPr>
        <w:t xml:space="preserve">herefore slow and ineffective. </w:t>
      </w:r>
      <w:r w:rsidRPr="00F00D7D">
        <w:rPr>
          <w:rFonts w:ascii="Times New Roman" w:hAnsi="Times New Roman"/>
        </w:rPr>
        <w:t>While by mid-December, local health officials had contacted their provincial government counterparts with requests to help diagnose the strange new disease, this information was neither widely nor quickly disseminated as local officials preferred to keep news of the disease quiet to avoid deleterious effects on</w:t>
      </w:r>
      <w:r w:rsidR="00A12FF2">
        <w:rPr>
          <w:rFonts w:ascii="Times New Roman" w:hAnsi="Times New Roman"/>
        </w:rPr>
        <w:t xml:space="preserve"> the region’s economy, even as </w:t>
      </w:r>
      <w:r w:rsidRPr="00F00D7D">
        <w:rPr>
          <w:rFonts w:ascii="Times New Roman" w:hAnsi="Times New Roman"/>
        </w:rPr>
        <w:t xml:space="preserve">SARS quickly spread to ten </w:t>
      </w:r>
      <w:r w:rsidRPr="00F00D7D">
        <w:rPr>
          <w:rFonts w:ascii="Times New Roman" w:hAnsi="Times New Roman"/>
        </w:rPr>
        <w:lastRenderedPageBreak/>
        <w:t>additio</w:t>
      </w:r>
      <w:r w:rsidR="00A12FF2">
        <w:rPr>
          <w:rFonts w:ascii="Times New Roman" w:hAnsi="Times New Roman"/>
        </w:rPr>
        <w:t xml:space="preserve">nal provincial level entities. </w:t>
      </w:r>
      <w:r w:rsidRPr="00F00D7D">
        <w:rPr>
          <w:rFonts w:ascii="Times New Roman" w:hAnsi="Times New Roman"/>
        </w:rPr>
        <w:t>By 31 March, 2003, there were 1,190 cases of SARS reported in the PRC.</w:t>
      </w:r>
      <w:r w:rsidRPr="00F00D7D">
        <w:rPr>
          <w:rStyle w:val="EndnoteReference"/>
          <w:rFonts w:ascii="Times New Roman" w:hAnsi="Times New Roman"/>
        </w:rPr>
        <w:endnoteReference w:id="32"/>
      </w:r>
      <w:r w:rsidRPr="00F00D7D">
        <w:rPr>
          <w:rFonts w:ascii="Times New Roman" w:hAnsi="Times New Roman"/>
        </w:rPr>
        <w:t xml:space="preserve">  </w:t>
      </w:r>
    </w:p>
    <w:p w:rsidR="00010F77" w:rsidRDefault="00F00D7D">
      <w:pPr>
        <w:autoSpaceDE w:val="0"/>
        <w:autoSpaceDN w:val="0"/>
        <w:adjustRightInd w:val="0"/>
        <w:spacing w:line="480" w:lineRule="auto"/>
        <w:ind w:firstLine="709"/>
        <w:rPr>
          <w:rFonts w:ascii="Times New Roman" w:hAnsi="Times New Roman"/>
        </w:rPr>
      </w:pPr>
      <w:r w:rsidRPr="00F00D7D">
        <w:rPr>
          <w:rFonts w:ascii="Times New Roman" w:hAnsi="Times New Roman"/>
        </w:rPr>
        <w:t>As at the local level, the initial PRC central government reaction to the outbreak was to keep</w:t>
      </w:r>
      <w:r w:rsidR="00A12FF2">
        <w:rPr>
          <w:rFonts w:ascii="Times New Roman" w:hAnsi="Times New Roman"/>
        </w:rPr>
        <w:t xml:space="preserve"> news of the disease a secret. </w:t>
      </w:r>
      <w:r w:rsidRPr="00F00D7D">
        <w:rPr>
          <w:rFonts w:ascii="Times New Roman" w:hAnsi="Times New Roman"/>
        </w:rPr>
        <w:t>The central government shared the local government’s goal of avoiding a negative economic impact that would arise should information about an unidentified yet deadl</w:t>
      </w:r>
      <w:r w:rsidR="00A12FF2">
        <w:rPr>
          <w:rFonts w:ascii="Times New Roman" w:hAnsi="Times New Roman"/>
        </w:rPr>
        <w:t xml:space="preserve">y disease become known abroad. </w:t>
      </w:r>
      <w:r w:rsidRPr="00F00D7D">
        <w:rPr>
          <w:rFonts w:ascii="Times New Roman" w:hAnsi="Times New Roman"/>
        </w:rPr>
        <w:t>Since the promise</w:t>
      </w:r>
      <w:r w:rsidR="00A12FF2">
        <w:rPr>
          <w:rFonts w:ascii="Times New Roman" w:hAnsi="Times New Roman"/>
        </w:rPr>
        <w:t xml:space="preserve"> of ongoing economic growth is </w:t>
      </w:r>
      <w:r w:rsidRPr="00F00D7D">
        <w:rPr>
          <w:rFonts w:ascii="Times New Roman" w:hAnsi="Times New Roman"/>
        </w:rPr>
        <w:t>a key source of Communist Party legitimacy for continued rule, news that might potentially threaten economic growth had to be suppress</w:t>
      </w:r>
      <w:r w:rsidR="00A12FF2">
        <w:rPr>
          <w:rFonts w:ascii="Times New Roman" w:hAnsi="Times New Roman"/>
        </w:rPr>
        <w:t xml:space="preserve">ed. </w:t>
      </w:r>
      <w:r w:rsidRPr="00F00D7D">
        <w:rPr>
          <w:rFonts w:ascii="Times New Roman" w:hAnsi="Times New Roman"/>
        </w:rPr>
        <w:t>Furthermore, the PRC’s leadership sought to avoid being criticized by the international community as the source of SARS, or being pressured into allowing international interventions which mi</w:t>
      </w:r>
      <w:r w:rsidR="00A12FF2">
        <w:rPr>
          <w:rFonts w:ascii="Times New Roman" w:hAnsi="Times New Roman"/>
        </w:rPr>
        <w:t xml:space="preserve">ght challenge PRC sovereignty. </w:t>
      </w:r>
      <w:r w:rsidRPr="00F00D7D">
        <w:rPr>
          <w:rFonts w:ascii="Times New Roman" w:hAnsi="Times New Roman"/>
        </w:rPr>
        <w:t>Thus, the PRC’s goal was to develop a domestic response and, only after the disease had been controlled, inform the world of the PRC’s great success.</w:t>
      </w:r>
      <w:r w:rsidRPr="00F00D7D">
        <w:rPr>
          <w:rStyle w:val="EndnoteReference"/>
          <w:rFonts w:ascii="Times New Roman" w:hAnsi="Times New Roman"/>
        </w:rPr>
        <w:endnoteReference w:id="33"/>
      </w:r>
      <w:r w:rsidRPr="00F00D7D">
        <w:rPr>
          <w:rFonts w:ascii="Times New Roman" w:hAnsi="Times New Roman"/>
        </w:rPr>
        <w:t xml:space="preserve">  </w:t>
      </w:r>
    </w:p>
    <w:p w:rsidR="00010F77" w:rsidRDefault="00F00D7D">
      <w:pPr>
        <w:autoSpaceDE w:val="0"/>
        <w:autoSpaceDN w:val="0"/>
        <w:adjustRightInd w:val="0"/>
        <w:spacing w:line="480" w:lineRule="auto"/>
        <w:ind w:firstLine="709"/>
        <w:rPr>
          <w:rFonts w:ascii="Times New Roman" w:hAnsi="Times New Roman"/>
        </w:rPr>
      </w:pPr>
      <w:r w:rsidRPr="00F00D7D">
        <w:rPr>
          <w:rFonts w:ascii="Times New Roman" w:hAnsi="Times New Roman"/>
        </w:rPr>
        <w:t>In order to mount a successful response, the Party-controlled central government recentralized power to itself after years of reform</w:t>
      </w:r>
      <w:r w:rsidR="00A12FF2">
        <w:rPr>
          <w:rFonts w:ascii="Times New Roman" w:hAnsi="Times New Roman"/>
        </w:rPr>
        <w:t xml:space="preserve"> era decentralization. </w:t>
      </w:r>
      <w:r w:rsidRPr="00F00D7D">
        <w:rPr>
          <w:rFonts w:ascii="Times New Roman" w:hAnsi="Times New Roman"/>
        </w:rPr>
        <w:t>The central government mobilized sub-national actors, including provincial and local governments, hospi</w:t>
      </w:r>
      <w:r w:rsidR="00A12FF2">
        <w:rPr>
          <w:rFonts w:ascii="Times New Roman" w:hAnsi="Times New Roman"/>
        </w:rPr>
        <w:t xml:space="preserve">tals, and public health units. </w:t>
      </w:r>
      <w:r w:rsidRPr="00F00D7D">
        <w:rPr>
          <w:rFonts w:ascii="Times New Roman" w:hAnsi="Times New Roman"/>
        </w:rPr>
        <w:t>It also activated the media, the ministry of education and public security bureaus and other rele</w:t>
      </w:r>
      <w:r w:rsidR="00A12FF2">
        <w:rPr>
          <w:rFonts w:ascii="Times New Roman" w:hAnsi="Times New Roman"/>
        </w:rPr>
        <w:t xml:space="preserve">vant bureaucracies. </w:t>
      </w:r>
      <w:r w:rsidRPr="00F00D7D">
        <w:rPr>
          <w:rFonts w:ascii="Times New Roman" w:hAnsi="Times New Roman"/>
        </w:rPr>
        <w:t>In addition, the government enabled and obtained assistance from government organized non-governmental organizations (GONGOs) such as the All-China Women’s Federation, as well as from more traditional non-governmental organizations (NGOs) such as the Chinese Red Cross and religious organizations including Buddhis</w:t>
      </w:r>
      <w:r w:rsidR="00A12FF2">
        <w:rPr>
          <w:rFonts w:ascii="Times New Roman" w:hAnsi="Times New Roman"/>
        </w:rPr>
        <w:t xml:space="preserve">t, </w:t>
      </w:r>
      <w:proofErr w:type="spellStart"/>
      <w:r w:rsidR="00A12FF2">
        <w:rPr>
          <w:rFonts w:ascii="Times New Roman" w:hAnsi="Times New Roman"/>
        </w:rPr>
        <w:t>Daoist</w:t>
      </w:r>
      <w:proofErr w:type="spellEnd"/>
      <w:r w:rsidR="00A12FF2">
        <w:rPr>
          <w:rFonts w:ascii="Times New Roman" w:hAnsi="Times New Roman"/>
        </w:rPr>
        <w:t xml:space="preserve"> and Catholic groups. </w:t>
      </w:r>
      <w:r w:rsidRPr="00F00D7D">
        <w:rPr>
          <w:rFonts w:ascii="Times New Roman" w:hAnsi="Times New Roman"/>
        </w:rPr>
        <w:t>The state also mobilized Neighborhood and Village Committees which, while not completely independent of the state, are defined by the state as self-governing grassroots organizations.</w:t>
      </w:r>
      <w:r w:rsidRPr="00F00D7D">
        <w:rPr>
          <w:rStyle w:val="EndnoteReference"/>
          <w:rFonts w:ascii="Times New Roman" w:hAnsi="Times New Roman"/>
        </w:rPr>
        <w:endnoteReference w:id="34"/>
      </w:r>
      <w:r w:rsidR="00A12FF2">
        <w:rPr>
          <w:rFonts w:ascii="Times New Roman" w:hAnsi="Times New Roman"/>
        </w:rPr>
        <w:t xml:space="preserve"> </w:t>
      </w:r>
      <w:r w:rsidRPr="00F00D7D">
        <w:rPr>
          <w:rFonts w:ascii="Times New Roman" w:hAnsi="Times New Roman"/>
        </w:rPr>
        <w:t xml:space="preserve">Finally, the state utilized mass mobilization campaigns reminiscent of the Mao </w:t>
      </w:r>
      <w:r w:rsidRPr="00F00D7D">
        <w:rPr>
          <w:rFonts w:ascii="Times New Roman" w:hAnsi="Times New Roman"/>
        </w:rPr>
        <w:lastRenderedPageBreak/>
        <w:t>era.</w:t>
      </w:r>
      <w:r w:rsidRPr="00F00D7D">
        <w:rPr>
          <w:rStyle w:val="EndnoteReference"/>
          <w:rFonts w:ascii="Times New Roman" w:hAnsi="Times New Roman"/>
        </w:rPr>
        <w:endnoteReference w:id="35"/>
      </w:r>
      <w:r w:rsidR="00A12FF2">
        <w:rPr>
          <w:rFonts w:ascii="Times New Roman" w:hAnsi="Times New Roman"/>
        </w:rPr>
        <w:t xml:space="preserve"> </w:t>
      </w:r>
      <w:r w:rsidRPr="00F00D7D">
        <w:rPr>
          <w:rFonts w:ascii="Times New Roman" w:hAnsi="Times New Roman"/>
        </w:rPr>
        <w:t xml:space="preserve">Thus, despite a structural lack of preparedness arising from the past de-emphasis of preventive care and preparedness, in mid-April 2003 when the Party/State decided to actively combat SARS, it was able to mobilize actors in the Party and State bureaucracies as well as a range of additional actors and the general public. </w:t>
      </w:r>
    </w:p>
    <w:p w:rsidR="00010F77" w:rsidRDefault="00F00D7D">
      <w:pPr>
        <w:autoSpaceDE w:val="0"/>
        <w:autoSpaceDN w:val="0"/>
        <w:adjustRightInd w:val="0"/>
        <w:spacing w:line="480" w:lineRule="auto"/>
        <w:ind w:firstLine="709"/>
        <w:rPr>
          <w:rFonts w:ascii="Times New Roman" w:hAnsi="Times New Roman"/>
        </w:rPr>
      </w:pPr>
      <w:r w:rsidRPr="00F00D7D">
        <w:rPr>
          <w:rFonts w:ascii="Times New Roman" w:hAnsi="Times New Roman"/>
        </w:rPr>
        <w:t>The decision to re-centralize power and direct resources to addressing the SARS outbreak reflects the political nature of the SARS threat. As PRC public health officials repeatedly noted, SARS was not as much a public health challenge as it was a political one.</w:t>
      </w:r>
      <w:r w:rsidRPr="00F00D7D">
        <w:rPr>
          <w:rStyle w:val="EndnoteReference"/>
          <w:rFonts w:ascii="Times New Roman" w:hAnsi="Times New Roman"/>
        </w:rPr>
        <w:endnoteReference w:id="36"/>
      </w:r>
      <w:r w:rsidR="00A12FF2">
        <w:rPr>
          <w:rFonts w:ascii="Times New Roman" w:hAnsi="Times New Roman"/>
        </w:rPr>
        <w:t xml:space="preserve"> </w:t>
      </w:r>
      <w:r w:rsidRPr="00F00D7D">
        <w:rPr>
          <w:rFonts w:ascii="Times New Roman" w:hAnsi="Times New Roman"/>
        </w:rPr>
        <w:t>Would the central government invest the resources, political and economic, necessary to take</w:t>
      </w:r>
      <w:r w:rsidR="00A12FF2">
        <w:rPr>
          <w:rFonts w:ascii="Times New Roman" w:hAnsi="Times New Roman"/>
        </w:rPr>
        <w:t xml:space="preserve"> on this unanticipated crisis? </w:t>
      </w:r>
      <w:r w:rsidRPr="00F00D7D">
        <w:rPr>
          <w:rFonts w:ascii="Times New Roman" w:hAnsi="Times New Roman"/>
        </w:rPr>
        <w:t xml:space="preserve">Would it be willing to look outside its own institutions for assistance in </w:t>
      </w:r>
      <w:r w:rsidR="00A12FF2">
        <w:rPr>
          <w:rFonts w:ascii="Times New Roman" w:hAnsi="Times New Roman"/>
        </w:rPr>
        <w:t xml:space="preserve">pandemic response and control? </w:t>
      </w:r>
      <w:r w:rsidRPr="00F00D7D">
        <w:rPr>
          <w:rFonts w:ascii="Times New Roman" w:hAnsi="Times New Roman"/>
        </w:rPr>
        <w:t>In fact, the central government proved willing to expend political capital in order to “ramp up” response capabilities by concentrating resources and expanding capabilities and cooperation in the face of the SARS crisis.</w:t>
      </w:r>
      <w:r w:rsidRPr="00F00D7D">
        <w:rPr>
          <w:rStyle w:val="EndnoteReference"/>
          <w:rFonts w:ascii="Times New Roman" w:hAnsi="Times New Roman"/>
        </w:rPr>
        <w:endnoteReference w:id="37"/>
      </w:r>
      <w:r w:rsidRPr="00F00D7D">
        <w:rPr>
          <w:rFonts w:ascii="Times New Roman" w:hAnsi="Times New Roman"/>
        </w:rPr>
        <w:t xml:space="preserve">   </w:t>
      </w:r>
    </w:p>
    <w:p w:rsidR="00010F77" w:rsidRDefault="00F00D7D">
      <w:pPr>
        <w:snapToGrid w:val="0"/>
        <w:spacing w:line="480" w:lineRule="auto"/>
        <w:ind w:firstLine="709"/>
        <w:rPr>
          <w:rFonts w:ascii="Times New Roman" w:hAnsi="Times New Roman"/>
        </w:rPr>
      </w:pPr>
      <w:r w:rsidRPr="00F00D7D">
        <w:rPr>
          <w:rFonts w:ascii="Times New Roman" w:hAnsi="Times New Roman"/>
        </w:rPr>
        <w:t xml:space="preserve"> In addition, the central government leadership came to realize both that the PRC required international assistance to effectively combat the disease, and that the dis</w:t>
      </w:r>
      <w:r w:rsidR="00A12FF2">
        <w:rPr>
          <w:rFonts w:ascii="Times New Roman" w:hAnsi="Times New Roman"/>
        </w:rPr>
        <w:t xml:space="preserve">ease could not be kept secret. </w:t>
      </w:r>
      <w:r w:rsidRPr="00F00D7D">
        <w:rPr>
          <w:rFonts w:ascii="Times New Roman" w:hAnsi="Times New Roman"/>
        </w:rPr>
        <w:t>PRC officials struggling to identify the nature of the novel disease recognized that international and foreign public health institutions were an important source of in</w:t>
      </w:r>
      <w:r w:rsidR="00A12FF2">
        <w:rPr>
          <w:rFonts w:ascii="Times New Roman" w:hAnsi="Times New Roman"/>
        </w:rPr>
        <w:t xml:space="preserve">formation, advice and support. </w:t>
      </w:r>
      <w:r w:rsidRPr="00F00D7D">
        <w:rPr>
          <w:rFonts w:ascii="Times New Roman" w:hAnsi="Times New Roman"/>
        </w:rPr>
        <w:t>Furthermore, secrecy became impossible when SARS spread to Hong Kong, a Special Autonomous Region of the PRC, with the result that medi</w:t>
      </w:r>
      <w:r w:rsidR="00A12FF2">
        <w:rPr>
          <w:rFonts w:ascii="Times New Roman" w:hAnsi="Times New Roman"/>
        </w:rPr>
        <w:t xml:space="preserve">a attention grew tremendously. </w:t>
      </w:r>
      <w:r w:rsidRPr="00F00D7D">
        <w:rPr>
          <w:rFonts w:ascii="Times New Roman" w:hAnsi="Times New Roman"/>
        </w:rPr>
        <w:t>Indeed, the PRC’s efforts to hide the SARS outbreak eventually resulted in the WHO very publicly chastising Beijing for misleading the international community regarding the actual threat and extent of SARS.</w:t>
      </w:r>
      <w:r w:rsidRPr="00F00D7D">
        <w:rPr>
          <w:rStyle w:val="EndnoteReference"/>
          <w:rFonts w:ascii="Times New Roman" w:hAnsi="Times New Roman"/>
        </w:rPr>
        <w:endnoteReference w:id="38"/>
      </w:r>
    </w:p>
    <w:p w:rsidR="00010F77" w:rsidRDefault="00F00D7D">
      <w:pPr>
        <w:autoSpaceDE w:val="0"/>
        <w:autoSpaceDN w:val="0"/>
        <w:adjustRightInd w:val="0"/>
        <w:spacing w:line="480" w:lineRule="auto"/>
        <w:ind w:firstLine="709"/>
        <w:rPr>
          <w:rFonts w:ascii="Times New Roman" w:hAnsi="Times New Roman"/>
          <w:sz w:val="22"/>
          <w:szCs w:val="22"/>
        </w:rPr>
      </w:pPr>
      <w:r w:rsidRPr="00F00D7D">
        <w:rPr>
          <w:rFonts w:ascii="Times New Roman" w:hAnsi="Times New Roman"/>
        </w:rPr>
        <w:t xml:space="preserve">As the need for international cooperation became increasingly obvious, the PRC did expand its contacts with the WHO and the WHO’s Global Outbreak Alert and Response </w:t>
      </w:r>
      <w:r w:rsidRPr="00F00D7D">
        <w:rPr>
          <w:rFonts w:ascii="Times New Roman" w:hAnsi="Times New Roman"/>
        </w:rPr>
        <w:lastRenderedPageBreak/>
        <w:t>Network</w:t>
      </w:r>
      <w:r w:rsidRPr="00F00D7D">
        <w:rPr>
          <w:rFonts w:ascii="Times New Roman" w:hAnsi="Times New Roman"/>
          <w:sz w:val="22"/>
          <w:szCs w:val="22"/>
        </w:rPr>
        <w:t xml:space="preserve"> (GOARN).</w:t>
      </w:r>
      <w:r w:rsidRPr="00F00D7D">
        <w:rPr>
          <w:rStyle w:val="EndnoteReference"/>
          <w:rFonts w:ascii="Times New Roman" w:eastAsia="Times New Roman" w:hAnsi="Times New Roman"/>
        </w:rPr>
        <w:endnoteReference w:id="39"/>
      </w:r>
      <w:r w:rsidR="00A12FF2">
        <w:rPr>
          <w:rFonts w:ascii="Times New Roman" w:hAnsi="Times New Roman"/>
        </w:rPr>
        <w:t xml:space="preserve"> </w:t>
      </w:r>
      <w:r w:rsidRPr="00F00D7D">
        <w:rPr>
          <w:rFonts w:ascii="Times New Roman" w:hAnsi="Times New Roman"/>
        </w:rPr>
        <w:t>However, the PRC was far less cooperat</w:t>
      </w:r>
      <w:r w:rsidR="00A12FF2">
        <w:rPr>
          <w:rFonts w:ascii="Times New Roman" w:hAnsi="Times New Roman"/>
        </w:rPr>
        <w:t xml:space="preserve">ive than WHO officials sought. </w:t>
      </w:r>
      <w:r w:rsidRPr="00F00D7D">
        <w:rPr>
          <w:rFonts w:ascii="Times New Roman" w:hAnsi="Times New Roman"/>
        </w:rPr>
        <w:t>Despite pressure from the WHO, and the obvious benefits of cooperation, Beijing only allowed GOARN representatives to travel to Beijing on 23 March, 2003, to</w:t>
      </w:r>
      <w:r w:rsidR="00A12FF2">
        <w:rPr>
          <w:rFonts w:ascii="Times New Roman" w:hAnsi="Times New Roman"/>
        </w:rPr>
        <w:t xml:space="preserve">wards the end of the outbreak. </w:t>
      </w:r>
      <w:r w:rsidRPr="00F00D7D">
        <w:rPr>
          <w:rFonts w:ascii="Times New Roman" w:hAnsi="Times New Roman"/>
        </w:rPr>
        <w:t>And, despite repeated requests, WHO officials were only allowed to travel to the presumed source of SARS in the PRC’s south-east Guangdong province in early April 2003, almost six months after the first known case of SARS was identified.</w:t>
      </w:r>
      <w:r w:rsidRPr="00F00D7D">
        <w:rPr>
          <w:rFonts w:ascii="Times New Roman" w:hAnsi="Times New Roman"/>
          <w:sz w:val="22"/>
          <w:szCs w:val="22"/>
        </w:rPr>
        <w:t xml:space="preserve">  </w:t>
      </w:r>
    </w:p>
    <w:p w:rsidR="00010F77" w:rsidRDefault="00F00D7D" w:rsidP="00A12FF2">
      <w:pPr>
        <w:autoSpaceDE w:val="0"/>
        <w:autoSpaceDN w:val="0"/>
        <w:adjustRightInd w:val="0"/>
        <w:spacing w:line="480" w:lineRule="auto"/>
        <w:ind w:firstLine="709"/>
        <w:rPr>
          <w:rFonts w:ascii="Times New Roman" w:hAnsi="Times New Roman"/>
        </w:rPr>
      </w:pPr>
      <w:r w:rsidRPr="00F00D7D">
        <w:rPr>
          <w:rFonts w:ascii="Times New Roman" w:hAnsi="Times New Roman"/>
        </w:rPr>
        <w:t>By the conclusion of the SARS pandemic, globally reported cases had reached 8,437, and SARS-related deaths had reached 813.</w:t>
      </w:r>
      <w:r w:rsidRPr="00F00D7D">
        <w:rPr>
          <w:rStyle w:val="EndnoteReference"/>
          <w:rFonts w:ascii="Times New Roman" w:hAnsi="Times New Roman"/>
        </w:rPr>
        <w:endnoteReference w:id="40"/>
      </w:r>
      <w:r w:rsidR="00A12FF2">
        <w:rPr>
          <w:rFonts w:ascii="Times New Roman" w:hAnsi="Times New Roman"/>
        </w:rPr>
        <w:t xml:space="preserve"> </w:t>
      </w:r>
      <w:r w:rsidRPr="00F00D7D">
        <w:rPr>
          <w:rFonts w:ascii="Times New Roman" w:hAnsi="Times New Roman"/>
        </w:rPr>
        <w:t>Among the lessons derived from the SARS experience, the PRC government learned the benefits of a commitment to strengthened domestic public health institutions, enhanced public awareness and greater openness and cooperation with domestic NGOs an</w:t>
      </w:r>
      <w:r w:rsidR="00A12FF2">
        <w:rPr>
          <w:rFonts w:ascii="Times New Roman" w:hAnsi="Times New Roman"/>
        </w:rPr>
        <w:t xml:space="preserve">d the international community. </w:t>
      </w:r>
      <w:r w:rsidRPr="00F00D7D">
        <w:rPr>
          <w:rFonts w:ascii="Times New Roman" w:hAnsi="Times New Roman"/>
        </w:rPr>
        <w:t>Indeed, had the PRC government more rapidly reached out to domestic and international actors for assistance earlier on in the SARS outbreak, the result might have been far better both for the PRC and the rest of the world.</w:t>
      </w:r>
      <w:r w:rsidRPr="00F00D7D">
        <w:rPr>
          <w:rStyle w:val="EndnoteReference"/>
          <w:rFonts w:ascii="Times New Roman" w:hAnsi="Times New Roman"/>
        </w:rPr>
        <w:endnoteReference w:id="41"/>
      </w:r>
      <w:r w:rsidR="00A12FF2">
        <w:rPr>
          <w:rFonts w:ascii="Times New Roman" w:hAnsi="Times New Roman"/>
        </w:rPr>
        <w:t xml:space="preserve"> </w:t>
      </w:r>
      <w:r w:rsidRPr="00F00D7D">
        <w:rPr>
          <w:rFonts w:ascii="Times New Roman" w:hAnsi="Times New Roman"/>
        </w:rPr>
        <w:t xml:space="preserve">These lessons and the initiatives that arose from them ensured that the H1N1 outbreak in spring 2009 was met with a greater level of preparedness than would otherwise have been possible.  </w:t>
      </w:r>
    </w:p>
    <w:p w:rsidR="00010F77" w:rsidRDefault="00F00D7D">
      <w:pPr>
        <w:spacing w:line="480" w:lineRule="auto"/>
        <w:ind w:firstLine="709"/>
        <w:rPr>
          <w:rFonts w:ascii="Times New Roman" w:hAnsi="Times New Roman"/>
        </w:rPr>
      </w:pPr>
      <w:r w:rsidRPr="00F00D7D">
        <w:rPr>
          <w:rFonts w:ascii="Times New Roman" w:hAnsi="Times New Roman"/>
        </w:rPr>
        <w:t>As noted, domestic capabilities development is alone insufficient for effective response, as pandemics by definition spread across borders.  Recognizing that domestic capabilities must be supplemented with strong international collaboration to rapidly identify potential threats and to design real-time responses, the PRC engaged with regional and global partners, three of which are explored here.</w:t>
      </w:r>
    </w:p>
    <w:p w:rsidR="00A037E1" w:rsidRDefault="00A037E1" w:rsidP="00A037E1">
      <w:pPr>
        <w:autoSpaceDE w:val="0"/>
        <w:autoSpaceDN w:val="0"/>
        <w:adjustRightInd w:val="0"/>
        <w:spacing w:line="480" w:lineRule="auto"/>
        <w:rPr>
          <w:rFonts w:ascii="Times New Roman" w:hAnsi="Times New Roman"/>
          <w:b/>
        </w:rPr>
      </w:pPr>
    </w:p>
    <w:p w:rsidR="00010F77" w:rsidRDefault="00F00D7D" w:rsidP="0077388A">
      <w:pPr>
        <w:autoSpaceDE w:val="0"/>
        <w:autoSpaceDN w:val="0"/>
        <w:adjustRightInd w:val="0"/>
        <w:spacing w:line="480" w:lineRule="auto"/>
        <w:rPr>
          <w:rFonts w:ascii="Times New Roman" w:hAnsi="Times New Roman"/>
          <w:b/>
        </w:rPr>
      </w:pPr>
      <w:r w:rsidRPr="00A12FF2">
        <w:rPr>
          <w:rFonts w:ascii="Times New Roman" w:hAnsi="Times New Roman"/>
          <w:b/>
          <w:i/>
        </w:rPr>
        <w:t>Regional – ASEAN and ASEAN Plus Three</w:t>
      </w:r>
    </w:p>
    <w:p w:rsidR="001651DB" w:rsidRPr="00A037E1" w:rsidRDefault="00F00D7D" w:rsidP="00A037E1">
      <w:pPr>
        <w:autoSpaceDE w:val="0"/>
        <w:autoSpaceDN w:val="0"/>
        <w:adjustRightInd w:val="0"/>
        <w:spacing w:line="480" w:lineRule="auto"/>
        <w:ind w:firstLine="709"/>
        <w:rPr>
          <w:rFonts w:ascii="Times New Roman" w:hAnsi="Times New Roman"/>
          <w:b/>
        </w:rPr>
      </w:pPr>
      <w:r w:rsidRPr="00F00D7D">
        <w:rPr>
          <w:rFonts w:ascii="Times New Roman" w:hAnsi="Times New Roman"/>
        </w:rPr>
        <w:lastRenderedPageBreak/>
        <w:t>A key regional player</w:t>
      </w:r>
      <w:r w:rsidR="00A12FF2">
        <w:rPr>
          <w:rFonts w:ascii="Times New Roman" w:hAnsi="Times New Roman"/>
        </w:rPr>
        <w:t xml:space="preserve"> in the Asia Pacific is ASEAN. </w:t>
      </w:r>
      <w:r w:rsidRPr="00F00D7D">
        <w:rPr>
          <w:rFonts w:ascii="Times New Roman" w:hAnsi="Times New Roman"/>
        </w:rPr>
        <w:t>ASEAN relies heavily on World Health Organization protocols, recommendations and institutions to develop regional preparedness and response mechanisms. Following the SARS outbreak, ASEAN members worked to establish four key regional forums to address pandemics: 1) The ASEAN Expert Group on Communicable Diseases; 2) The ASEAN Highly Pathogenic Avian Influenza (HPAI) Taskforce; 3) The ASEAN Plus Three (APT) (S. Korea, Japan and the PRC) Emerging Infectious Disease (EID) Program; and 4) The Regional Forum for Control and Eradication of HPAI.</w:t>
      </w:r>
      <w:r w:rsidRPr="00F00D7D">
        <w:rPr>
          <w:rStyle w:val="EndnoteReference"/>
          <w:rFonts w:ascii="Times New Roman" w:hAnsi="Times New Roman"/>
        </w:rPr>
        <w:endnoteReference w:id="42"/>
      </w:r>
      <w:r w:rsidRPr="00F00D7D">
        <w:rPr>
          <w:rFonts w:ascii="Times New Roman" w:hAnsi="Times New Roman"/>
        </w:rPr>
        <w:t xml:space="preserve"> </w:t>
      </w:r>
    </w:p>
    <w:p w:rsidR="00010F77" w:rsidRDefault="00F00D7D">
      <w:pPr>
        <w:spacing w:line="480" w:lineRule="auto"/>
        <w:ind w:firstLine="709"/>
        <w:rPr>
          <w:rFonts w:ascii="Times New Roman" w:hAnsi="Times New Roman"/>
        </w:rPr>
      </w:pPr>
      <w:r w:rsidRPr="00F00D7D">
        <w:rPr>
          <w:rFonts w:ascii="Times New Roman" w:hAnsi="Times New Roman"/>
        </w:rPr>
        <w:t>The main focus of these organizations is to improve domestic and regional capacity for surveillance and</w:t>
      </w:r>
      <w:r w:rsidR="00A12FF2">
        <w:rPr>
          <w:rFonts w:ascii="Times New Roman" w:hAnsi="Times New Roman"/>
        </w:rPr>
        <w:t xml:space="preserve"> response to future pandemics. </w:t>
      </w:r>
      <w:r w:rsidRPr="00F00D7D">
        <w:rPr>
          <w:rFonts w:ascii="Times New Roman" w:hAnsi="Times New Roman"/>
        </w:rPr>
        <w:t>In 2002, the PRC and ASEAN members signed a joint declaration recognizing “extensive common interests” and the need for more extensive cooperation in coping with non</w:t>
      </w:r>
      <w:r w:rsidR="00A12FF2">
        <w:rPr>
          <w:rFonts w:ascii="Times New Roman" w:hAnsi="Times New Roman"/>
        </w:rPr>
        <w:t xml:space="preserve">-traditional security threats. </w:t>
      </w:r>
      <w:r w:rsidRPr="00F00D7D">
        <w:rPr>
          <w:rFonts w:ascii="Times New Roman" w:hAnsi="Times New Roman"/>
        </w:rPr>
        <w:t>And while initially, non-traditional security did not include pandemic diseases, the SARS outbreak forced pandemics onto the non-traditional security agenda.</w:t>
      </w:r>
      <w:r w:rsidRPr="00F00D7D">
        <w:rPr>
          <w:rStyle w:val="EndnoteReference"/>
          <w:rFonts w:ascii="Times New Roman" w:hAnsi="Times New Roman"/>
        </w:rPr>
        <w:endnoteReference w:id="43"/>
      </w:r>
      <w:r w:rsidR="00A12FF2">
        <w:rPr>
          <w:rFonts w:ascii="Times New Roman" w:hAnsi="Times New Roman"/>
        </w:rPr>
        <w:t xml:space="preserve"> </w:t>
      </w:r>
      <w:r w:rsidRPr="00F00D7D">
        <w:rPr>
          <w:rFonts w:ascii="Times New Roman" w:hAnsi="Times New Roman"/>
        </w:rPr>
        <w:t>In 2003, APT ministers of health met to discuss health cooperation, with the PRC donating $1.2 mill</w:t>
      </w:r>
      <w:r w:rsidR="00A12FF2">
        <w:rPr>
          <w:rFonts w:ascii="Times New Roman" w:hAnsi="Times New Roman"/>
        </w:rPr>
        <w:t xml:space="preserve">ion towards an anti-SARS fund. </w:t>
      </w:r>
      <w:r w:rsidRPr="00F00D7D">
        <w:rPr>
          <w:rFonts w:ascii="Times New Roman" w:hAnsi="Times New Roman"/>
        </w:rPr>
        <w:t>One outcome of this meeting is that the PRC became ASEAN’s first “strategic partner”; a strengthening of relations that eased earlier fears by ASEAN countries of the PRC’s growing geo-political clout.</w:t>
      </w:r>
      <w:r w:rsidRPr="00F00D7D">
        <w:rPr>
          <w:rStyle w:val="EndnoteReference"/>
          <w:rFonts w:ascii="Times New Roman" w:hAnsi="Times New Roman"/>
        </w:rPr>
        <w:endnoteReference w:id="44"/>
      </w:r>
      <w:r w:rsidRPr="00F00D7D">
        <w:rPr>
          <w:rFonts w:ascii="Times New Roman" w:hAnsi="Times New Roman"/>
        </w:rPr>
        <w:t xml:space="preserve">  </w:t>
      </w:r>
    </w:p>
    <w:p w:rsidR="00010F77" w:rsidRDefault="00F00D7D">
      <w:pPr>
        <w:spacing w:line="480" w:lineRule="auto"/>
        <w:ind w:firstLine="709"/>
        <w:rPr>
          <w:rFonts w:ascii="Times New Roman" w:hAnsi="Times New Roman"/>
        </w:rPr>
      </w:pPr>
      <w:r w:rsidRPr="00F00D7D">
        <w:rPr>
          <w:rFonts w:ascii="Times New Roman" w:hAnsi="Times New Roman"/>
        </w:rPr>
        <w:t xml:space="preserve">At the 2004 annual ASEAN health ministers meeting, Article 7 of the ensuing Declaration commended ongoing work by the ASEAN experts group on communicable diseases in expanding and improving the APT Action Plan on Prevention and Control of SARS </w:t>
      </w:r>
      <w:r w:rsidR="00A12FF2">
        <w:rPr>
          <w:rFonts w:ascii="Times New Roman" w:hAnsi="Times New Roman"/>
        </w:rPr>
        <w:t xml:space="preserve">and other Infectious Diseases. </w:t>
      </w:r>
      <w:r w:rsidRPr="00F00D7D">
        <w:rPr>
          <w:rFonts w:ascii="Times New Roman" w:hAnsi="Times New Roman"/>
        </w:rPr>
        <w:t>Article 10 commends the PRC for organizing and hosting the PRC-ASEAN summit on control of HPAI.</w:t>
      </w:r>
      <w:r w:rsidRPr="00F00D7D">
        <w:rPr>
          <w:rStyle w:val="EndnoteReference"/>
          <w:rFonts w:ascii="Times New Roman" w:hAnsi="Times New Roman"/>
        </w:rPr>
        <w:endnoteReference w:id="45"/>
      </w:r>
      <w:r w:rsidRPr="00F00D7D">
        <w:rPr>
          <w:rFonts w:ascii="Times New Roman" w:hAnsi="Times New Roman"/>
        </w:rPr>
        <w:t xml:space="preserve">  </w:t>
      </w:r>
    </w:p>
    <w:p w:rsidR="00010F77" w:rsidRDefault="00F00D7D">
      <w:pPr>
        <w:spacing w:line="480" w:lineRule="auto"/>
        <w:ind w:firstLine="709"/>
        <w:rPr>
          <w:rFonts w:ascii="Times New Roman" w:hAnsi="Times New Roman"/>
        </w:rPr>
      </w:pPr>
      <w:r w:rsidRPr="00F00D7D">
        <w:rPr>
          <w:rFonts w:ascii="Times New Roman" w:hAnsi="Times New Roman"/>
        </w:rPr>
        <w:lastRenderedPageBreak/>
        <w:t>ASEAN and the PRC also agreed to regular meetings to address regional health concerns, with participation b</w:t>
      </w:r>
      <w:r w:rsidR="00A12FF2">
        <w:rPr>
          <w:rFonts w:ascii="Times New Roman" w:hAnsi="Times New Roman"/>
        </w:rPr>
        <w:t xml:space="preserve">y officials at various levels. </w:t>
      </w:r>
      <w:r w:rsidRPr="00F00D7D">
        <w:rPr>
          <w:rFonts w:ascii="Times New Roman" w:hAnsi="Times New Roman"/>
        </w:rPr>
        <w:t xml:space="preserve">This initiative was led by Premier Wen </w:t>
      </w:r>
      <w:proofErr w:type="spellStart"/>
      <w:r w:rsidRPr="00F00D7D">
        <w:rPr>
          <w:rFonts w:ascii="Times New Roman" w:hAnsi="Times New Roman"/>
        </w:rPr>
        <w:t>Jiabao</w:t>
      </w:r>
      <w:proofErr w:type="spellEnd"/>
      <w:r w:rsidRPr="00F00D7D">
        <w:rPr>
          <w:rFonts w:ascii="Times New Roman" w:hAnsi="Times New Roman"/>
        </w:rPr>
        <w:t>, who attended the 2007 ASEAN summit where he called for regular information sharing on public health emerge</w:t>
      </w:r>
      <w:r w:rsidR="00A12FF2">
        <w:rPr>
          <w:rFonts w:ascii="Times New Roman" w:hAnsi="Times New Roman"/>
        </w:rPr>
        <w:t xml:space="preserve">ncies and infectious diseases. </w:t>
      </w:r>
      <w:r w:rsidRPr="00F00D7D">
        <w:rPr>
          <w:rFonts w:ascii="Times New Roman" w:hAnsi="Times New Roman"/>
        </w:rPr>
        <w:t>Such leadership summits are supplemented by ministerial meetings for health ministers and for foreign affairs ministers, meetings of senior bureaucrats, and joint regional think-tanks.</w:t>
      </w:r>
      <w:r w:rsidRPr="00F00D7D">
        <w:rPr>
          <w:rStyle w:val="EndnoteReference"/>
          <w:rFonts w:ascii="Times New Roman" w:hAnsi="Times New Roman"/>
        </w:rPr>
        <w:endnoteReference w:id="46"/>
      </w:r>
      <w:r w:rsidR="00A12FF2">
        <w:rPr>
          <w:rFonts w:ascii="Times New Roman" w:hAnsi="Times New Roman"/>
        </w:rPr>
        <w:t xml:space="preserve"> </w:t>
      </w:r>
      <w:r w:rsidRPr="00F00D7D">
        <w:rPr>
          <w:rFonts w:ascii="Times New Roman" w:hAnsi="Times New Roman"/>
        </w:rPr>
        <w:t>In 2009, the PRC along with the other APT members adopted the ASEAN Strategic Framework on Health Development (2010-2015), which includes, among other goals, the development of a response framework for communicable diseases and pandemic preparedness and response.</w:t>
      </w:r>
      <w:r w:rsidRPr="00F00D7D">
        <w:rPr>
          <w:rStyle w:val="EndnoteReference"/>
          <w:rFonts w:ascii="Times New Roman" w:hAnsi="Times New Roman"/>
        </w:rPr>
        <w:endnoteReference w:id="47"/>
      </w:r>
      <w:r w:rsidRPr="00F00D7D">
        <w:rPr>
          <w:rFonts w:ascii="Times New Roman" w:hAnsi="Times New Roman"/>
        </w:rPr>
        <w:t xml:space="preserve"> While many of these initiatives have yet to be fully implemented, the tremendous level of activity, in particular in the post-SARS era, suggest a serious commitment on the part of APT members to improving regional capacity for pandemic response and control while concurrently reflecting growing cooperation and trust that may have positive spill-over effects into other spheres of international relations.</w:t>
      </w:r>
    </w:p>
    <w:p w:rsidR="00A037E1" w:rsidRPr="00A037E1" w:rsidRDefault="00A037E1" w:rsidP="00A037E1">
      <w:pPr>
        <w:spacing w:line="480" w:lineRule="auto"/>
        <w:ind w:firstLine="709"/>
        <w:rPr>
          <w:rFonts w:ascii="Times New Roman" w:hAnsi="Times New Roman"/>
        </w:rPr>
      </w:pPr>
    </w:p>
    <w:p w:rsidR="00010F77" w:rsidRDefault="00F00D7D" w:rsidP="00A12FF2">
      <w:pPr>
        <w:spacing w:line="480" w:lineRule="auto"/>
        <w:rPr>
          <w:rFonts w:ascii="Times New Roman" w:hAnsi="Times New Roman"/>
          <w:b/>
        </w:rPr>
      </w:pPr>
      <w:r w:rsidRPr="00A12FF2">
        <w:rPr>
          <w:rFonts w:ascii="Times New Roman" w:hAnsi="Times New Roman"/>
          <w:b/>
          <w:i/>
        </w:rPr>
        <w:t>Global - The World Health Organization &amp; the U.S. Centers for Disease Control</w:t>
      </w:r>
    </w:p>
    <w:p w:rsidR="00010F77" w:rsidRDefault="00F00D7D">
      <w:pPr>
        <w:spacing w:line="480" w:lineRule="auto"/>
        <w:ind w:firstLine="709"/>
        <w:rPr>
          <w:rFonts w:ascii="Times New Roman" w:hAnsi="Times New Roman"/>
        </w:rPr>
      </w:pPr>
      <w:r w:rsidRPr="00F00D7D">
        <w:rPr>
          <w:rFonts w:ascii="Times New Roman" w:hAnsi="Times New Roman"/>
        </w:rPr>
        <w:t>At the international level, the most important actor in pandemic response is the Wo</w:t>
      </w:r>
      <w:r w:rsidR="00A12FF2">
        <w:rPr>
          <w:rFonts w:ascii="Times New Roman" w:hAnsi="Times New Roman"/>
        </w:rPr>
        <w:t xml:space="preserve">rld Health Organization (WHO). </w:t>
      </w:r>
      <w:r w:rsidRPr="00F00D7D">
        <w:rPr>
          <w:rFonts w:ascii="Times New Roman" w:hAnsi="Times New Roman"/>
        </w:rPr>
        <w:t>Its key tool is the International Health Regulations (IHR) revised in 2005 in part as a response to SARS.</w:t>
      </w:r>
      <w:r w:rsidRPr="00F00D7D">
        <w:rPr>
          <w:rStyle w:val="EndnoteReference"/>
          <w:rFonts w:ascii="Times New Roman" w:hAnsi="Times New Roman"/>
        </w:rPr>
        <w:endnoteReference w:id="48"/>
      </w:r>
      <w:r w:rsidR="00A12FF2">
        <w:rPr>
          <w:rFonts w:ascii="Times New Roman" w:hAnsi="Times New Roman"/>
        </w:rPr>
        <w:t xml:space="preserve"> </w:t>
      </w:r>
      <w:r w:rsidRPr="00F00D7D">
        <w:rPr>
          <w:rFonts w:ascii="Times New Roman" w:hAnsi="Times New Roman"/>
        </w:rPr>
        <w:t>The IHR came into effect in summer 2007 and is a legally binding international agreement designed to build and strengthen na</w:t>
      </w:r>
      <w:r w:rsidR="00A12FF2">
        <w:rPr>
          <w:rFonts w:ascii="Times New Roman" w:hAnsi="Times New Roman"/>
        </w:rPr>
        <w:t xml:space="preserve">tional alert response systems. </w:t>
      </w:r>
      <w:r w:rsidRPr="00F00D7D">
        <w:rPr>
          <w:rFonts w:ascii="Times New Roman" w:hAnsi="Times New Roman"/>
        </w:rPr>
        <w:t>The IHR provides ground rules on how to respond to public health threats with the potential</w:t>
      </w:r>
      <w:r w:rsidR="00A12FF2">
        <w:rPr>
          <w:rFonts w:ascii="Times New Roman" w:hAnsi="Times New Roman"/>
        </w:rPr>
        <w:t xml:space="preserve"> to become global emergencies. </w:t>
      </w:r>
      <w:r w:rsidRPr="00F00D7D">
        <w:rPr>
          <w:rFonts w:ascii="Times New Roman" w:hAnsi="Times New Roman"/>
        </w:rPr>
        <w:t xml:space="preserve">Member states are required to: 1) establish a National IHR Focal Point for communication with the WHO; 2) meet core capacity requirements for disease surveillance; 3) inform the WHO in a timely manner of any incident that might be considered a </w:t>
      </w:r>
      <w:r w:rsidRPr="00F00D7D">
        <w:rPr>
          <w:rFonts w:ascii="Times New Roman" w:hAnsi="Times New Roman"/>
        </w:rPr>
        <w:lastRenderedPageBreak/>
        <w:t>Public Health Emergency of International Concern (PHEIC); and 4) respond to additional requests for information by the WHO.</w:t>
      </w:r>
      <w:r w:rsidRPr="00F00D7D">
        <w:rPr>
          <w:rStyle w:val="EndnoteReference"/>
          <w:rFonts w:ascii="Times New Roman" w:hAnsi="Times New Roman"/>
        </w:rPr>
        <w:endnoteReference w:id="49"/>
      </w:r>
      <w:r w:rsidRPr="00F00D7D">
        <w:rPr>
          <w:rFonts w:ascii="Times New Roman" w:hAnsi="Times New Roman"/>
        </w:rPr>
        <w:t xml:space="preserve">    </w:t>
      </w:r>
    </w:p>
    <w:p w:rsidR="00010F77" w:rsidRDefault="00F00D7D">
      <w:pPr>
        <w:spacing w:line="480" w:lineRule="auto"/>
        <w:ind w:firstLine="709"/>
        <w:rPr>
          <w:rFonts w:ascii="Times New Roman" w:hAnsi="Times New Roman"/>
        </w:rPr>
      </w:pPr>
      <w:r w:rsidRPr="00F00D7D">
        <w:rPr>
          <w:rFonts w:ascii="Times New Roman" w:hAnsi="Times New Roman"/>
        </w:rPr>
        <w:t>All members of the WHO are bound by the IHR and are therefore committed to establishing a Focal Point, that is, a point of contact established by states to intera</w:t>
      </w:r>
      <w:r w:rsidR="00A12FF2">
        <w:rPr>
          <w:rFonts w:ascii="Times New Roman" w:hAnsi="Times New Roman"/>
        </w:rPr>
        <w:t xml:space="preserve">ct with the WHO Contact Point. </w:t>
      </w:r>
      <w:r w:rsidRPr="00F00D7D">
        <w:rPr>
          <w:rFonts w:ascii="Times New Roman" w:hAnsi="Times New Roman"/>
        </w:rPr>
        <w:t>The Focal Point must be available at all times to receive information regarding outbreaks abroad and provide information to the WHO Contact P</w:t>
      </w:r>
      <w:r w:rsidR="00A12FF2">
        <w:rPr>
          <w:rFonts w:ascii="Times New Roman" w:hAnsi="Times New Roman"/>
        </w:rPr>
        <w:t xml:space="preserve">oint regarding domestic PHEIC. </w:t>
      </w:r>
      <w:r w:rsidRPr="00F00D7D">
        <w:rPr>
          <w:rFonts w:ascii="Times New Roman" w:hAnsi="Times New Roman"/>
        </w:rPr>
        <w:t>In order to meet core capacity requirements, countries are required to dev</w:t>
      </w:r>
      <w:r w:rsidR="00A12FF2">
        <w:rPr>
          <w:rFonts w:ascii="Times New Roman" w:hAnsi="Times New Roman"/>
        </w:rPr>
        <w:t xml:space="preserve">elop a pandemic response plan. </w:t>
      </w:r>
      <w:r w:rsidRPr="00F00D7D">
        <w:rPr>
          <w:rFonts w:ascii="Times New Roman" w:hAnsi="Times New Roman"/>
        </w:rPr>
        <w:t>Many countries rely on the WHO pandemic plan which was first developed in 1999 and most recently updated in 2009 as the basis for their own plans.</w:t>
      </w:r>
      <w:r w:rsidRPr="00F00D7D">
        <w:rPr>
          <w:rStyle w:val="EndnoteReference"/>
          <w:rFonts w:ascii="Times New Roman" w:hAnsi="Times New Roman"/>
        </w:rPr>
        <w:endnoteReference w:id="50"/>
      </w:r>
      <w:r w:rsidR="00A12FF2">
        <w:rPr>
          <w:rFonts w:ascii="Times New Roman" w:hAnsi="Times New Roman"/>
        </w:rPr>
        <w:t xml:space="preserve"> </w:t>
      </w:r>
      <w:r w:rsidRPr="00F00D7D">
        <w:rPr>
          <w:rFonts w:ascii="Times New Roman" w:hAnsi="Times New Roman"/>
        </w:rPr>
        <w:t xml:space="preserve">The WHO is also tasked with assisting member states with expertise and guidance as they seek to meet this IHR requirement. </w:t>
      </w:r>
    </w:p>
    <w:p w:rsidR="00010F77" w:rsidRDefault="00F00D7D">
      <w:pPr>
        <w:spacing w:line="480" w:lineRule="auto"/>
        <w:ind w:firstLine="709"/>
        <w:rPr>
          <w:rFonts w:ascii="Times New Roman" w:hAnsi="Times New Roman"/>
        </w:rPr>
      </w:pPr>
      <w:r w:rsidRPr="00F00D7D">
        <w:rPr>
          <w:rFonts w:ascii="Times New Roman" w:hAnsi="Times New Roman"/>
        </w:rPr>
        <w:t xml:space="preserve">As noted, all states adhering to the WHO must also alert the international community in a timely manner regarding any threat </w:t>
      </w:r>
      <w:r w:rsidR="00A12FF2">
        <w:rPr>
          <w:rFonts w:ascii="Times New Roman" w:hAnsi="Times New Roman"/>
        </w:rPr>
        <w:t xml:space="preserve">that might constitute a PHEIC. </w:t>
      </w:r>
      <w:r w:rsidRPr="00F00D7D">
        <w:rPr>
          <w:rFonts w:ascii="Times New Roman" w:hAnsi="Times New Roman"/>
        </w:rPr>
        <w:t>They must also seek to control the emergency within</w:t>
      </w:r>
      <w:r w:rsidR="00C41032">
        <w:rPr>
          <w:rFonts w:ascii="Times New Roman" w:hAnsi="Times New Roman"/>
        </w:rPr>
        <w:t xml:space="preserve"> their own borders and beyond. </w:t>
      </w:r>
      <w:r w:rsidRPr="00F00D7D">
        <w:rPr>
          <w:rFonts w:ascii="Times New Roman" w:hAnsi="Times New Roman"/>
        </w:rPr>
        <w:t>Timely manner is defined as within 24 hours of identify</w:t>
      </w:r>
      <w:r w:rsidR="00C41032">
        <w:rPr>
          <w:rFonts w:ascii="Times New Roman" w:hAnsi="Times New Roman"/>
        </w:rPr>
        <w:t xml:space="preserve">ing a public health emergency. </w:t>
      </w:r>
      <w:r w:rsidRPr="00F00D7D">
        <w:rPr>
          <w:rFonts w:ascii="Times New Roman" w:hAnsi="Times New Roman"/>
        </w:rPr>
        <w:t>The WHO is notified via the relevant country’s national Focal Point. A public health emergency of international concern is assessed based on four criteria: 1) Does the event have, or may later develop a serious public health impact?; 2) Is the event unusual or unexpected; 3) Does the event create a risk of international disease spread; 4) Does the event create a risk that travel or trade</w:t>
      </w:r>
      <w:r w:rsidR="00C41032">
        <w:rPr>
          <w:rFonts w:ascii="Times New Roman" w:hAnsi="Times New Roman"/>
        </w:rPr>
        <w:t xml:space="preserve"> restrictions will be imposed? </w:t>
      </w:r>
      <w:r w:rsidRPr="00F00D7D">
        <w:rPr>
          <w:rFonts w:ascii="Times New Roman" w:hAnsi="Times New Roman"/>
        </w:rPr>
        <w:t xml:space="preserve">A positive response to any </w:t>
      </w:r>
      <w:r w:rsidRPr="00F00D7D">
        <w:rPr>
          <w:rFonts w:ascii="Times New Roman" w:hAnsi="Times New Roman"/>
          <w:i/>
        </w:rPr>
        <w:t>two</w:t>
      </w:r>
      <w:r w:rsidRPr="00F00D7D">
        <w:rPr>
          <w:rFonts w:ascii="Times New Roman" w:hAnsi="Times New Roman"/>
        </w:rPr>
        <w:t xml:space="preserve"> of these criteria is sufficient to trigger notification to the WHO.</w:t>
      </w:r>
      <w:r w:rsidRPr="00F00D7D">
        <w:rPr>
          <w:rStyle w:val="EndnoteReference"/>
          <w:rFonts w:ascii="Times New Roman" w:hAnsi="Times New Roman"/>
        </w:rPr>
        <w:endnoteReference w:id="51"/>
      </w:r>
      <w:r w:rsidR="00C41032">
        <w:rPr>
          <w:rFonts w:ascii="Times New Roman" w:hAnsi="Times New Roman"/>
        </w:rPr>
        <w:t xml:space="preserve"> </w:t>
      </w:r>
      <w:r w:rsidRPr="00F00D7D">
        <w:rPr>
          <w:rFonts w:ascii="Times New Roman" w:hAnsi="Times New Roman"/>
        </w:rPr>
        <w:t xml:space="preserve">The regulations require that all countries notify the WHO of potential threats to international health and that they give the WHO authority to issue temporary and standing recommendations </w:t>
      </w:r>
      <w:r w:rsidRPr="00F00D7D">
        <w:rPr>
          <w:rFonts w:ascii="Times New Roman" w:hAnsi="Times New Roman"/>
        </w:rPr>
        <w:lastRenderedPageBreak/>
        <w:t>regarding such international health concerns as travel advisories and requirements for vaccinating travelers.</w:t>
      </w:r>
      <w:r w:rsidRPr="00F00D7D">
        <w:rPr>
          <w:rStyle w:val="EndnoteReference"/>
          <w:rFonts w:ascii="Times New Roman" w:hAnsi="Times New Roman"/>
        </w:rPr>
        <w:endnoteReference w:id="52"/>
      </w:r>
    </w:p>
    <w:p w:rsidR="00010F77" w:rsidRDefault="00F00D7D">
      <w:pPr>
        <w:spacing w:line="480" w:lineRule="auto"/>
        <w:ind w:firstLine="709"/>
        <w:rPr>
          <w:rFonts w:ascii="Times New Roman" w:hAnsi="Times New Roman"/>
        </w:rPr>
      </w:pPr>
      <w:r w:rsidRPr="00F00D7D">
        <w:rPr>
          <w:rFonts w:ascii="Times New Roman" w:hAnsi="Times New Roman"/>
        </w:rPr>
        <w:t>Implementing these reforms to the original IHR require</w:t>
      </w:r>
      <w:r w:rsidR="00C41032">
        <w:rPr>
          <w:rFonts w:ascii="Times New Roman" w:hAnsi="Times New Roman"/>
        </w:rPr>
        <w:t xml:space="preserve">d overcoming several obstacles. </w:t>
      </w:r>
      <w:r w:rsidRPr="00F00D7D">
        <w:rPr>
          <w:rFonts w:ascii="Times New Roman" w:hAnsi="Times New Roman"/>
        </w:rPr>
        <w:t>Obstacles included participating countries’ concerns over conflicts between the proposed regulations and existing international law, agencies, and treaties regarding health risks; application of IHR to terrorist attacks, and; interference by the WHO in issues relating to state sovereignty such as d</w:t>
      </w:r>
      <w:r w:rsidR="00C41032">
        <w:rPr>
          <w:rFonts w:ascii="Times New Roman" w:hAnsi="Times New Roman"/>
        </w:rPr>
        <w:t xml:space="preserve">ecisions on travel and trade. </w:t>
      </w:r>
      <w:r w:rsidRPr="00F00D7D">
        <w:rPr>
          <w:rFonts w:ascii="Times New Roman" w:hAnsi="Times New Roman"/>
        </w:rPr>
        <w:t>Despite these significant obstacles, 194 countries, including the PRC, nonetheless agreed to adopt the revised IHR without reservations.</w:t>
      </w:r>
      <w:r w:rsidRPr="00F00D7D">
        <w:rPr>
          <w:rStyle w:val="EndnoteReference"/>
          <w:rFonts w:ascii="Times New Roman" w:hAnsi="Times New Roman"/>
        </w:rPr>
        <w:endnoteReference w:id="53"/>
      </w:r>
    </w:p>
    <w:p w:rsidR="00010F77" w:rsidRDefault="00F00D7D">
      <w:pPr>
        <w:spacing w:line="480" w:lineRule="auto"/>
        <w:ind w:firstLine="709"/>
        <w:rPr>
          <w:rFonts w:ascii="Times New Roman" w:hAnsi="Times New Roman"/>
        </w:rPr>
      </w:pPr>
      <w:r w:rsidRPr="00F00D7D">
        <w:rPr>
          <w:rFonts w:ascii="Times New Roman" w:hAnsi="Times New Roman"/>
        </w:rPr>
        <w:t>The USCDC is another major international actor in pa</w:t>
      </w:r>
      <w:r w:rsidR="00C41032">
        <w:rPr>
          <w:rFonts w:ascii="Times New Roman" w:hAnsi="Times New Roman"/>
        </w:rPr>
        <w:t xml:space="preserve">ndemic prevention and control. </w:t>
      </w:r>
      <w:r w:rsidRPr="00F00D7D">
        <w:rPr>
          <w:rFonts w:ascii="Times New Roman" w:hAnsi="Times New Roman"/>
        </w:rPr>
        <w:t>The USCDC has traditionally been a first port of call for foreign governments seeking information and assistance in response to public health questions in general, and pandemics in</w:t>
      </w:r>
      <w:r w:rsidR="00C41032">
        <w:rPr>
          <w:rFonts w:ascii="Times New Roman" w:hAnsi="Times New Roman"/>
        </w:rPr>
        <w:t xml:space="preserve"> particular. </w:t>
      </w:r>
      <w:r w:rsidRPr="00F00D7D">
        <w:rPr>
          <w:rFonts w:ascii="Times New Roman" w:hAnsi="Times New Roman"/>
        </w:rPr>
        <w:t>Its staff</w:t>
      </w:r>
      <w:r w:rsidR="00C41032">
        <w:rPr>
          <w:rFonts w:ascii="Times New Roman" w:hAnsi="Times New Roman"/>
        </w:rPr>
        <w:t>s</w:t>
      </w:r>
      <w:r w:rsidRPr="00F00D7D">
        <w:rPr>
          <w:rFonts w:ascii="Times New Roman" w:hAnsi="Times New Roman"/>
        </w:rPr>
        <w:t xml:space="preserve"> are present in over fifty countries and fort</w:t>
      </w:r>
      <w:r w:rsidR="00C41032">
        <w:rPr>
          <w:rFonts w:ascii="Times New Roman" w:hAnsi="Times New Roman"/>
        </w:rPr>
        <w:t xml:space="preserve">y international organizations. </w:t>
      </w:r>
      <w:r w:rsidRPr="00F00D7D">
        <w:rPr>
          <w:rFonts w:ascii="Times New Roman" w:hAnsi="Times New Roman"/>
        </w:rPr>
        <w:t>In terms of its international mandate, the USCDC’s over-arching goal is to improve the global public health system through collaboration, training and provi</w:t>
      </w:r>
      <w:r w:rsidR="00C41032">
        <w:rPr>
          <w:rFonts w:ascii="Times New Roman" w:hAnsi="Times New Roman"/>
        </w:rPr>
        <w:t xml:space="preserve">sion of expertise and funds. </w:t>
      </w:r>
      <w:r w:rsidRPr="00F00D7D">
        <w:rPr>
          <w:rFonts w:ascii="Times New Roman" w:hAnsi="Times New Roman"/>
        </w:rPr>
        <w:t>Among its international initiatives is the Global Health Initiative which focuses on assisting countries faced with outbreaks of HIV/AIDS, Malaria, Tuberculosis and other si</w:t>
      </w:r>
      <w:r w:rsidR="00C41032">
        <w:rPr>
          <w:rFonts w:ascii="Times New Roman" w:hAnsi="Times New Roman"/>
        </w:rPr>
        <w:t xml:space="preserve">gnificant infectious diseases. </w:t>
      </w:r>
      <w:r w:rsidRPr="00F00D7D">
        <w:rPr>
          <w:rFonts w:ascii="Times New Roman" w:hAnsi="Times New Roman"/>
        </w:rPr>
        <w:t xml:space="preserve">The USCDC also maintains a Global Health Program that includes field epidemiology training for foreign government health officials in establishing and implementing improved public health systems. The International Emerging Infections Program is a key component of CDC’s global disease detection efforts, strengthening global capacity to identify and respond to global emerging infectious diseases. This program provides funding, but also involves direct CDC </w:t>
      </w:r>
      <w:r w:rsidRPr="00F00D7D">
        <w:rPr>
          <w:rFonts w:ascii="Times New Roman" w:hAnsi="Times New Roman"/>
        </w:rPr>
        <w:lastRenderedPageBreak/>
        <w:t>cooperation with Ministry’s of Health of foreign countries, the WHO and international health NGOs.</w:t>
      </w:r>
      <w:r w:rsidRPr="00F00D7D">
        <w:rPr>
          <w:rStyle w:val="EndnoteReference"/>
          <w:rFonts w:ascii="Times New Roman" w:hAnsi="Times New Roman"/>
        </w:rPr>
        <w:endnoteReference w:id="54"/>
      </w:r>
      <w:r w:rsidRPr="00F00D7D">
        <w:rPr>
          <w:rFonts w:ascii="Times New Roman" w:hAnsi="Times New Roman"/>
        </w:rPr>
        <w:t xml:space="preserve">  </w:t>
      </w:r>
    </w:p>
    <w:p w:rsidR="00010F77" w:rsidRDefault="00F00D7D">
      <w:pPr>
        <w:snapToGrid w:val="0"/>
        <w:spacing w:line="480" w:lineRule="auto"/>
        <w:ind w:firstLine="709"/>
        <w:rPr>
          <w:rFonts w:ascii="Times New Roman" w:hAnsi="Times New Roman"/>
        </w:rPr>
      </w:pPr>
      <w:r w:rsidRPr="00F00D7D">
        <w:rPr>
          <w:rFonts w:ascii="Times New Roman" w:hAnsi="Times New Roman"/>
        </w:rPr>
        <w:t xml:space="preserve">In a 2005 Memorandum of Understanding signed between the US Department of Health and the PRC </w:t>
      </w:r>
      <w:proofErr w:type="spellStart"/>
      <w:r w:rsidRPr="00F00D7D">
        <w:rPr>
          <w:rFonts w:ascii="Times New Roman" w:hAnsi="Times New Roman"/>
        </w:rPr>
        <w:t>MoH</w:t>
      </w:r>
      <w:proofErr w:type="spellEnd"/>
      <w:r w:rsidRPr="00F00D7D">
        <w:rPr>
          <w:rFonts w:ascii="Times New Roman" w:hAnsi="Times New Roman"/>
        </w:rPr>
        <w:t xml:space="preserve">, the two sides committed to cooperation on emerging and </w:t>
      </w:r>
      <w:proofErr w:type="spellStart"/>
      <w:r w:rsidRPr="00F00D7D">
        <w:rPr>
          <w:rFonts w:ascii="Times New Roman" w:hAnsi="Times New Roman"/>
        </w:rPr>
        <w:t>reemerging</w:t>
      </w:r>
      <w:proofErr w:type="spellEnd"/>
      <w:r w:rsidRPr="00F00D7D">
        <w:rPr>
          <w:rFonts w:ascii="Times New Roman" w:hAnsi="Times New Roman"/>
        </w:rPr>
        <w:t xml:space="preserve"> infectious diseases, including ministry level information sharing as well as cooperation on programs such as a Field Trainin</w:t>
      </w:r>
      <w:r w:rsidR="00C41032">
        <w:rPr>
          <w:rFonts w:ascii="Times New Roman" w:hAnsi="Times New Roman"/>
        </w:rPr>
        <w:t xml:space="preserve">g Epidemiology Program (FTEP). </w:t>
      </w:r>
      <w:r w:rsidRPr="00F00D7D">
        <w:rPr>
          <w:rFonts w:ascii="Times New Roman" w:hAnsi="Times New Roman"/>
        </w:rPr>
        <w:t>Also, cooperation in training extends to pandemic preparedness and response, and sur</w:t>
      </w:r>
      <w:r w:rsidR="00C41032">
        <w:rPr>
          <w:rFonts w:ascii="Times New Roman" w:hAnsi="Times New Roman"/>
        </w:rPr>
        <w:t xml:space="preserve">veillance systems monitoring. </w:t>
      </w:r>
      <w:r w:rsidRPr="00F00D7D">
        <w:rPr>
          <w:rFonts w:ascii="Times New Roman" w:hAnsi="Times New Roman"/>
        </w:rPr>
        <w:t xml:space="preserve">The US CDC also provides training for spokespersons on pandemic response at the provincial level in the PRC, helping to develop and craft messages that achieve the goals of informing, preparing but not panicking the public. </w:t>
      </w:r>
    </w:p>
    <w:p w:rsidR="00010F77" w:rsidRDefault="00F00D7D">
      <w:pPr>
        <w:spacing w:line="480" w:lineRule="auto"/>
        <w:ind w:firstLine="709"/>
        <w:rPr>
          <w:rFonts w:ascii="Times New Roman" w:hAnsi="Times New Roman"/>
        </w:rPr>
      </w:pPr>
      <w:r w:rsidRPr="00F00D7D">
        <w:rPr>
          <w:rFonts w:ascii="Times New Roman" w:hAnsi="Times New Roman"/>
        </w:rPr>
        <w:t>The PRC’s national CDC conducts weekly meetings with the USCDC and the WHO where they share technical data, interpretations and recommendations.</w:t>
      </w:r>
      <w:r w:rsidRPr="00F00D7D">
        <w:rPr>
          <w:rStyle w:val="EndnoteReference"/>
          <w:rFonts w:ascii="Times New Roman" w:hAnsi="Times New Roman"/>
        </w:rPr>
        <w:endnoteReference w:id="55"/>
      </w:r>
      <w:r w:rsidR="00C41032">
        <w:rPr>
          <w:rFonts w:ascii="Times New Roman" w:hAnsi="Times New Roman"/>
        </w:rPr>
        <w:t xml:space="preserve"> </w:t>
      </w:r>
      <w:r w:rsidRPr="00F00D7D">
        <w:rPr>
          <w:rFonts w:ascii="Times New Roman" w:hAnsi="Times New Roman"/>
        </w:rPr>
        <w:t>The USCDC and the China CDC also share offices and personnel, and in addition to meeting regularly, many officials from both sides are temporarily stat</w:t>
      </w:r>
      <w:r w:rsidR="00C41032">
        <w:rPr>
          <w:rFonts w:ascii="Times New Roman" w:hAnsi="Times New Roman"/>
        </w:rPr>
        <w:t xml:space="preserve">ioned in each others’ offices. </w:t>
      </w:r>
      <w:r w:rsidRPr="00F00D7D">
        <w:rPr>
          <w:rFonts w:ascii="Times New Roman" w:hAnsi="Times New Roman"/>
        </w:rPr>
        <w:t>The US decision to base one of only six US Global Disease Detection Regional Centers in the PRC reflects recognition of the PRC’s significant place in pandemic prevention and control.</w:t>
      </w:r>
      <w:r w:rsidRPr="00F00D7D">
        <w:rPr>
          <w:rStyle w:val="EndnoteReference"/>
          <w:rFonts w:ascii="Times New Roman" w:hAnsi="Times New Roman"/>
        </w:rPr>
        <w:endnoteReference w:id="56"/>
      </w:r>
      <w:r w:rsidRPr="00F00D7D">
        <w:rPr>
          <w:rFonts w:ascii="Times New Roman" w:hAnsi="Times New Roman"/>
        </w:rPr>
        <w:t xml:space="preserve">  </w:t>
      </w:r>
    </w:p>
    <w:p w:rsidR="00010F77" w:rsidRDefault="00F00D7D">
      <w:pPr>
        <w:spacing w:line="480" w:lineRule="auto"/>
        <w:ind w:firstLine="709"/>
        <w:rPr>
          <w:rFonts w:ascii="Times New Roman" w:hAnsi="Times New Roman"/>
        </w:rPr>
      </w:pPr>
      <w:r w:rsidRPr="00F00D7D">
        <w:rPr>
          <w:rFonts w:ascii="Times New Roman" w:hAnsi="Times New Roman"/>
        </w:rPr>
        <w:t>Clearly, effective pandemic response requir</w:t>
      </w:r>
      <w:r w:rsidR="00C41032">
        <w:rPr>
          <w:rFonts w:ascii="Times New Roman" w:hAnsi="Times New Roman"/>
        </w:rPr>
        <w:t xml:space="preserve">es cooperation at many levels. </w:t>
      </w:r>
      <w:r w:rsidRPr="00F00D7D">
        <w:rPr>
          <w:rFonts w:ascii="Times New Roman" w:hAnsi="Times New Roman"/>
        </w:rPr>
        <w:t>As illustrated by the example of China’s pandemic response efforts, cooperation is required among domestic, regional and international actors if pandemics are to be controlled. I turn now to an evaluation of such cooperation during the 2009 H1N1 pandemic with particular focus on the PRC’s engagement with international public health institutions.</w:t>
      </w:r>
    </w:p>
    <w:p w:rsidR="00A037E1" w:rsidRDefault="00A037E1" w:rsidP="00A037E1">
      <w:pPr>
        <w:spacing w:line="480" w:lineRule="auto"/>
        <w:rPr>
          <w:rFonts w:ascii="Times New Roman" w:hAnsi="Times New Roman"/>
          <w:b/>
        </w:rPr>
      </w:pPr>
    </w:p>
    <w:p w:rsidR="00010F77" w:rsidRDefault="00F00D7D">
      <w:pPr>
        <w:spacing w:line="480" w:lineRule="auto"/>
        <w:rPr>
          <w:rFonts w:ascii="Times New Roman" w:hAnsi="Times New Roman"/>
          <w:b/>
        </w:rPr>
      </w:pPr>
      <w:r w:rsidRPr="00F00D7D">
        <w:rPr>
          <w:rFonts w:ascii="Times New Roman" w:hAnsi="Times New Roman"/>
          <w:b/>
        </w:rPr>
        <w:t>Global Opportunity</w:t>
      </w:r>
      <w:r w:rsidR="00C41032">
        <w:rPr>
          <w:rFonts w:ascii="Times New Roman" w:hAnsi="Times New Roman"/>
          <w:b/>
        </w:rPr>
        <w:t xml:space="preserve"> for </w:t>
      </w:r>
      <w:r w:rsidRPr="00F00D7D">
        <w:rPr>
          <w:rFonts w:ascii="Times New Roman" w:hAnsi="Times New Roman"/>
          <w:b/>
        </w:rPr>
        <w:t xml:space="preserve">PRC’s </w:t>
      </w:r>
      <w:r w:rsidR="00C41032">
        <w:rPr>
          <w:rFonts w:ascii="Times New Roman" w:hAnsi="Times New Roman"/>
          <w:b/>
        </w:rPr>
        <w:t>I</w:t>
      </w:r>
      <w:r w:rsidRPr="00F00D7D">
        <w:rPr>
          <w:rFonts w:ascii="Times New Roman" w:hAnsi="Times New Roman"/>
          <w:b/>
        </w:rPr>
        <w:t xml:space="preserve">nternational </w:t>
      </w:r>
      <w:r w:rsidR="00C41032">
        <w:rPr>
          <w:rFonts w:ascii="Times New Roman" w:hAnsi="Times New Roman"/>
          <w:b/>
        </w:rPr>
        <w:t>C</w:t>
      </w:r>
      <w:r w:rsidRPr="00F00D7D">
        <w:rPr>
          <w:rFonts w:ascii="Times New Roman" w:hAnsi="Times New Roman"/>
          <w:b/>
        </w:rPr>
        <w:t xml:space="preserve">ooperation: </w:t>
      </w:r>
      <w:r w:rsidR="00C41032">
        <w:rPr>
          <w:rFonts w:ascii="Times New Roman" w:hAnsi="Times New Roman"/>
          <w:b/>
        </w:rPr>
        <w:t>T</w:t>
      </w:r>
      <w:r w:rsidRPr="00F00D7D">
        <w:rPr>
          <w:rFonts w:ascii="Times New Roman" w:hAnsi="Times New Roman"/>
          <w:b/>
        </w:rPr>
        <w:t>he Case of H1N1</w:t>
      </w:r>
    </w:p>
    <w:p w:rsidR="00010F77" w:rsidRDefault="00F00D7D">
      <w:pPr>
        <w:spacing w:line="480" w:lineRule="auto"/>
        <w:ind w:firstLine="709"/>
        <w:rPr>
          <w:rFonts w:ascii="Times New Roman" w:hAnsi="Times New Roman"/>
        </w:rPr>
      </w:pPr>
      <w:r w:rsidRPr="00F00D7D">
        <w:rPr>
          <w:rFonts w:ascii="Times New Roman" w:hAnsi="Times New Roman"/>
        </w:rPr>
        <w:lastRenderedPageBreak/>
        <w:t>The PRC’s post-SARS willingness to cooperate with international institutions was first tested with the 2005 H5N1 (Avian Influenza) outbreak in Xinjiang Autonomou</w:t>
      </w:r>
      <w:r w:rsidR="001612F3">
        <w:rPr>
          <w:rFonts w:ascii="Times New Roman" w:hAnsi="Times New Roman"/>
        </w:rPr>
        <w:t xml:space="preserve">s Region and Qinghai province. </w:t>
      </w:r>
      <w:r w:rsidRPr="00F00D7D">
        <w:rPr>
          <w:rFonts w:ascii="Times New Roman" w:hAnsi="Times New Roman"/>
        </w:rPr>
        <w:t>During the outbreak tens of thousands of birds were infected</w:t>
      </w:r>
      <w:r w:rsidR="001612F3">
        <w:rPr>
          <w:rFonts w:ascii="Times New Roman" w:hAnsi="Times New Roman"/>
        </w:rPr>
        <w:t xml:space="preserve"> and approximately 6,000 died. </w:t>
      </w:r>
      <w:r w:rsidRPr="00F00D7D">
        <w:rPr>
          <w:rFonts w:ascii="Times New Roman" w:hAnsi="Times New Roman"/>
        </w:rPr>
        <w:t xml:space="preserve">The PRC reacted by taking domestic precautions including quarantine and </w:t>
      </w:r>
      <w:proofErr w:type="spellStart"/>
      <w:r w:rsidRPr="00F00D7D">
        <w:rPr>
          <w:rFonts w:ascii="Times New Roman" w:hAnsi="Times New Roman"/>
        </w:rPr>
        <w:t>cullings</w:t>
      </w:r>
      <w:proofErr w:type="spellEnd"/>
      <w:r w:rsidRPr="00F00D7D">
        <w:rPr>
          <w:rFonts w:ascii="Times New Roman" w:hAnsi="Times New Roman"/>
        </w:rPr>
        <w:t>, while also quickly and extensively sharing information about the outbreak and cooperating with international actors includi</w:t>
      </w:r>
      <w:r w:rsidR="001612F3">
        <w:rPr>
          <w:rFonts w:ascii="Times New Roman" w:hAnsi="Times New Roman"/>
        </w:rPr>
        <w:t xml:space="preserve">ng both the WHO and the USCDC. </w:t>
      </w:r>
      <w:r w:rsidRPr="00F00D7D">
        <w:rPr>
          <w:rFonts w:ascii="Times New Roman" w:hAnsi="Times New Roman"/>
        </w:rPr>
        <w:t>The PRC’s behavio</w:t>
      </w:r>
      <w:r w:rsidR="00BF2002">
        <w:rPr>
          <w:rFonts w:ascii="Times New Roman" w:hAnsi="Times New Roman"/>
        </w:rPr>
        <w:t>u</w:t>
      </w:r>
      <w:r w:rsidRPr="00F00D7D">
        <w:rPr>
          <w:rFonts w:ascii="Times New Roman" w:hAnsi="Times New Roman"/>
        </w:rPr>
        <w:t>r during this outbreak was described by a key US health official based in Beijing as representing a significant improvement over the PRC’s behavior during the SARS outbreak.</w:t>
      </w:r>
      <w:r w:rsidRPr="00F00D7D">
        <w:rPr>
          <w:rStyle w:val="EndnoteReference"/>
          <w:rFonts w:ascii="Times New Roman" w:hAnsi="Times New Roman"/>
        </w:rPr>
        <w:endnoteReference w:id="57"/>
      </w:r>
    </w:p>
    <w:p w:rsidR="00010F77" w:rsidRDefault="00F00D7D">
      <w:pPr>
        <w:spacing w:line="480" w:lineRule="auto"/>
        <w:ind w:firstLine="709"/>
        <w:rPr>
          <w:rFonts w:ascii="Times New Roman" w:hAnsi="Times New Roman"/>
        </w:rPr>
      </w:pPr>
      <w:r w:rsidRPr="00F00D7D">
        <w:rPr>
          <w:rFonts w:ascii="Times New Roman" w:hAnsi="Times New Roman"/>
        </w:rPr>
        <w:t>The PRC’s commitment to international cooperation has been further tested by</w:t>
      </w:r>
      <w:r w:rsidR="00BF2002">
        <w:rPr>
          <w:rFonts w:ascii="Times New Roman" w:hAnsi="Times New Roman"/>
        </w:rPr>
        <w:t xml:space="preserve"> its response to H1N1. </w:t>
      </w:r>
      <w:r w:rsidRPr="00F00D7D">
        <w:rPr>
          <w:rFonts w:ascii="Times New Roman" w:hAnsi="Times New Roman"/>
        </w:rPr>
        <w:t>The PRC’s response to H1N1 diffe</w:t>
      </w:r>
      <w:r w:rsidR="00BF2002">
        <w:rPr>
          <w:rFonts w:ascii="Times New Roman" w:hAnsi="Times New Roman"/>
        </w:rPr>
        <w:t xml:space="preserve">red from its response to SARS. </w:t>
      </w:r>
      <w:r w:rsidRPr="00F00D7D">
        <w:rPr>
          <w:rFonts w:ascii="Times New Roman" w:hAnsi="Times New Roman"/>
        </w:rPr>
        <w:t xml:space="preserve">Most obviously, since Mexico rather than the PRC proved to be the source of the new pandemic, the PRC had some time to prepare for the inevitable arrival of the disease at its borders and did not suffer the embarrassment of being blamed for its outbreak (as was the case with SARS).  </w:t>
      </w:r>
    </w:p>
    <w:p w:rsidR="00010F77" w:rsidRDefault="00F00D7D">
      <w:pPr>
        <w:spacing w:line="480" w:lineRule="auto"/>
        <w:ind w:firstLine="709"/>
        <w:rPr>
          <w:rFonts w:ascii="Times New Roman" w:hAnsi="Times New Roman"/>
        </w:rPr>
      </w:pPr>
      <w:r w:rsidRPr="00F00D7D">
        <w:rPr>
          <w:rFonts w:ascii="Times New Roman" w:hAnsi="Times New Roman"/>
        </w:rPr>
        <w:t>With initial reports that the case fatality rate was between 10 percent and 20 percent the PRC government responded quickly.</w:t>
      </w:r>
      <w:r w:rsidRPr="00F00D7D">
        <w:rPr>
          <w:rStyle w:val="EndnoteReference"/>
          <w:rFonts w:ascii="Times New Roman" w:hAnsi="Times New Roman"/>
        </w:rPr>
        <w:endnoteReference w:id="58"/>
      </w:r>
      <w:r w:rsidR="00BF2002">
        <w:rPr>
          <w:rFonts w:ascii="Times New Roman" w:hAnsi="Times New Roman"/>
        </w:rPr>
        <w:t xml:space="preserve"> </w:t>
      </w:r>
      <w:r w:rsidRPr="00F00D7D">
        <w:rPr>
          <w:rFonts w:ascii="Times New Roman" w:hAnsi="Times New Roman"/>
        </w:rPr>
        <w:t>According to Dr. C.K. Lee, the WHO Contact Point representative in the PRC, early on in the outbreak the PRC sought to delay the pandemic’s entry to the country and to develop a v</w:t>
      </w:r>
      <w:r w:rsidR="00BF2002">
        <w:rPr>
          <w:rFonts w:ascii="Times New Roman" w:hAnsi="Times New Roman"/>
        </w:rPr>
        <w:t xml:space="preserve">accine and treatment for H1N1. </w:t>
      </w:r>
      <w:r w:rsidRPr="00F00D7D">
        <w:rPr>
          <w:rFonts w:ascii="Times New Roman" w:hAnsi="Times New Roman"/>
        </w:rPr>
        <w:t>The PRC’s response included drastic quarantine and isolation policies such as canceling flights to and from Mexico, initiating temperature checks on incoming flights and establishing quarantine and isolation protocols for visitors who may have had even tangential contact with a person diagnosed with H1N1 or arri</w:t>
      </w:r>
      <w:r w:rsidR="00BF2002">
        <w:rPr>
          <w:rFonts w:ascii="Times New Roman" w:hAnsi="Times New Roman"/>
        </w:rPr>
        <w:t xml:space="preserve">ving from a “global hotspot”. </w:t>
      </w:r>
      <w:r w:rsidRPr="00F00D7D">
        <w:rPr>
          <w:rFonts w:ascii="Times New Roman" w:hAnsi="Times New Roman"/>
        </w:rPr>
        <w:t xml:space="preserve">In addition, the third ranking leader of the PRC’s state council (the Cabinet) made a special visit to the China National CDC, the first such </w:t>
      </w:r>
      <w:r w:rsidR="00BF2002">
        <w:rPr>
          <w:rFonts w:ascii="Times New Roman" w:hAnsi="Times New Roman"/>
        </w:rPr>
        <w:t xml:space="preserve">visit since the SARS outbreak. </w:t>
      </w:r>
      <w:r w:rsidRPr="00F00D7D">
        <w:rPr>
          <w:rFonts w:ascii="Times New Roman" w:hAnsi="Times New Roman"/>
        </w:rPr>
        <w:t xml:space="preserve">During the visit, the official committed the government to providing “whatever is </w:t>
      </w:r>
      <w:r w:rsidRPr="00F00D7D">
        <w:rPr>
          <w:rFonts w:ascii="Times New Roman" w:hAnsi="Times New Roman"/>
        </w:rPr>
        <w:lastRenderedPageBreak/>
        <w:t>needed” to ensure an effective H1N1 response.</w:t>
      </w:r>
      <w:r w:rsidRPr="00F00D7D">
        <w:rPr>
          <w:rStyle w:val="EndnoteReference"/>
          <w:rFonts w:ascii="Times New Roman" w:hAnsi="Times New Roman"/>
        </w:rPr>
        <w:endnoteReference w:id="59"/>
      </w:r>
      <w:r w:rsidR="00BF2002">
        <w:rPr>
          <w:rFonts w:ascii="Times New Roman" w:hAnsi="Times New Roman"/>
        </w:rPr>
        <w:t xml:space="preserve"> </w:t>
      </w:r>
      <w:r w:rsidRPr="00F00D7D">
        <w:rPr>
          <w:rFonts w:ascii="Times New Roman" w:hAnsi="Times New Roman"/>
        </w:rPr>
        <w:t>The government also activated numerous hospitals, quarantine stations and laboratories and accompanied these actions with expanded training of public health officials and hospi</w:t>
      </w:r>
      <w:r w:rsidR="00BF2002">
        <w:rPr>
          <w:rFonts w:ascii="Times New Roman" w:hAnsi="Times New Roman"/>
        </w:rPr>
        <w:t xml:space="preserve">tal workers. </w:t>
      </w:r>
      <w:r w:rsidRPr="00F00D7D">
        <w:rPr>
          <w:rFonts w:ascii="Times New Roman" w:hAnsi="Times New Roman"/>
        </w:rPr>
        <w:t xml:space="preserve">The government also committed to covering all costs associated with hospitalization and quarantine for those exhibiting H1N1 symptoms but lacking health insurance. In addition to these domestic initiatives, the PRC engaged in international, regional and bi-lateral cooperative initiatives.   </w:t>
      </w:r>
    </w:p>
    <w:p w:rsidR="00010F77" w:rsidRDefault="00F00D7D">
      <w:pPr>
        <w:pStyle w:val="ListParagraph"/>
        <w:spacing w:line="480" w:lineRule="auto"/>
        <w:ind w:left="0" w:firstLine="709"/>
        <w:rPr>
          <w:rFonts w:ascii="Times New Roman" w:hAnsi="Times New Roman" w:cs="Times New Roman"/>
        </w:rPr>
      </w:pPr>
      <w:r w:rsidRPr="00F00D7D">
        <w:rPr>
          <w:rFonts w:ascii="Times New Roman" w:hAnsi="Times New Roman" w:cs="Times New Roman"/>
        </w:rPr>
        <w:t xml:space="preserve">The PRC and ASEAN have developed strong cooperative relations </w:t>
      </w:r>
      <w:r w:rsidR="00BF2002">
        <w:rPr>
          <w:rFonts w:ascii="Times New Roman" w:hAnsi="Times New Roman" w:cs="Times New Roman"/>
        </w:rPr>
        <w:t xml:space="preserve">in terms of pandemic response. </w:t>
      </w:r>
      <w:r w:rsidRPr="00F00D7D">
        <w:rPr>
          <w:rFonts w:ascii="Times New Roman" w:hAnsi="Times New Roman" w:cs="Times New Roman"/>
        </w:rPr>
        <w:t>This cooperation has developed despite ongoing tensions i</w:t>
      </w:r>
      <w:r w:rsidR="00BF2002">
        <w:rPr>
          <w:rFonts w:ascii="Times New Roman" w:hAnsi="Times New Roman" w:cs="Times New Roman"/>
        </w:rPr>
        <w:t xml:space="preserve">n the sphere of high politics. </w:t>
      </w:r>
      <w:r w:rsidRPr="00F00D7D">
        <w:rPr>
          <w:rFonts w:ascii="Times New Roman" w:hAnsi="Times New Roman" w:cs="Times New Roman"/>
        </w:rPr>
        <w:t>The most obvious example of tensions is the ongoing dispute between the PRC and her South East Asian neighbo</w:t>
      </w:r>
      <w:r w:rsidR="00BF2002">
        <w:rPr>
          <w:rFonts w:ascii="Times New Roman" w:hAnsi="Times New Roman" w:cs="Times New Roman"/>
        </w:rPr>
        <w:t xml:space="preserve">urs over the South China Sea. </w:t>
      </w:r>
      <w:r w:rsidRPr="00F00D7D">
        <w:rPr>
          <w:rFonts w:ascii="Times New Roman" w:hAnsi="Times New Roman" w:cs="Times New Roman"/>
        </w:rPr>
        <w:t>This dispute has involved occasional clashes and numerous confrontations between</w:t>
      </w:r>
      <w:r w:rsidR="00BF2002">
        <w:rPr>
          <w:rFonts w:ascii="Times New Roman" w:hAnsi="Times New Roman" w:cs="Times New Roman"/>
        </w:rPr>
        <w:t xml:space="preserve"> PRC and ASEAN country forces. </w:t>
      </w:r>
      <w:r w:rsidRPr="00F00D7D">
        <w:rPr>
          <w:rFonts w:ascii="Times New Roman" w:hAnsi="Times New Roman" w:cs="Times New Roman"/>
        </w:rPr>
        <w:t xml:space="preserve">And yet the PRC and ASEAN do cooperate as well, in particular within the framework of APT.  </w:t>
      </w:r>
    </w:p>
    <w:p w:rsidR="00010F77" w:rsidRDefault="00F00D7D">
      <w:pPr>
        <w:pStyle w:val="ListParagraph"/>
        <w:spacing w:line="480" w:lineRule="auto"/>
        <w:ind w:left="0" w:firstLine="709"/>
        <w:rPr>
          <w:rFonts w:ascii="Times New Roman" w:hAnsi="Times New Roman" w:cs="Times New Roman"/>
          <w:color w:val="000000"/>
        </w:rPr>
      </w:pPr>
      <w:r w:rsidRPr="00F00D7D">
        <w:rPr>
          <w:rFonts w:ascii="Times New Roman" w:hAnsi="Times New Roman" w:cs="Times New Roman"/>
        </w:rPr>
        <w:t>During a number of meetings in May 2009, APT ministers gathered to coordinate their responses to H1N1, focusing on vaccine distribution and regional disease spread, as well as actions to cont</w:t>
      </w:r>
      <w:r w:rsidR="00BF2002">
        <w:rPr>
          <w:rFonts w:ascii="Times New Roman" w:hAnsi="Times New Roman" w:cs="Times New Roman"/>
        </w:rPr>
        <w:t xml:space="preserve">ain and control the virus. </w:t>
      </w:r>
      <w:r w:rsidRPr="00F00D7D">
        <w:rPr>
          <w:rFonts w:ascii="Times New Roman" w:hAnsi="Times New Roman" w:cs="Times New Roman"/>
        </w:rPr>
        <w:t>The emphasis was on applying IHR (2005) requirements for cooperation in pandemic response while obtaining information from the WHO and the USCDC rega</w:t>
      </w:r>
      <w:r w:rsidR="00BF2002">
        <w:rPr>
          <w:rFonts w:ascii="Times New Roman" w:hAnsi="Times New Roman" w:cs="Times New Roman"/>
        </w:rPr>
        <w:t xml:space="preserve">rding the nature of the virus. </w:t>
      </w:r>
      <w:r w:rsidRPr="00F00D7D">
        <w:rPr>
          <w:rFonts w:ascii="Times New Roman" w:hAnsi="Times New Roman" w:cs="Times New Roman"/>
        </w:rPr>
        <w:t>The ministers also committed to sharing information, technology, resources, laboratory facilities, stockpiles of essential medicin</w:t>
      </w:r>
      <w:r w:rsidR="00BF2002">
        <w:rPr>
          <w:rFonts w:ascii="Times New Roman" w:hAnsi="Times New Roman" w:cs="Times New Roman"/>
        </w:rPr>
        <w:t xml:space="preserve">es and supplies in the region. </w:t>
      </w:r>
      <w:r w:rsidRPr="00F00D7D">
        <w:rPr>
          <w:rFonts w:ascii="Times New Roman" w:hAnsi="Times New Roman" w:cs="Times New Roman"/>
        </w:rPr>
        <w:t>Ministers also agreed to establish hotlines among the national health authorities, as well as joint outbreak investigation and response teams across countries as</w:t>
      </w:r>
      <w:r w:rsidR="00BF2002">
        <w:rPr>
          <w:rFonts w:ascii="Times New Roman" w:hAnsi="Times New Roman" w:cs="Times New Roman"/>
        </w:rPr>
        <w:t xml:space="preserve"> appropriate and as requested. </w:t>
      </w:r>
      <w:r w:rsidRPr="00F00D7D">
        <w:rPr>
          <w:rFonts w:ascii="Times New Roman" w:hAnsi="Times New Roman" w:cs="Times New Roman"/>
        </w:rPr>
        <w:t>The PRC, the first country to develop an H1N1 vaccine, also committed to assisting ASEAN members with</w:t>
      </w:r>
      <w:r w:rsidRPr="00F00D7D">
        <w:rPr>
          <w:rFonts w:ascii="Times New Roman" w:hAnsi="Times New Roman" w:cs="Times New Roman"/>
          <w:color w:val="000000"/>
        </w:rPr>
        <w:t xml:space="preserve"> vaccine development and antiviral medicines.</w:t>
      </w:r>
      <w:r w:rsidRPr="00F00D7D">
        <w:rPr>
          <w:rStyle w:val="EndnoteReference"/>
          <w:rFonts w:ascii="Times New Roman" w:hAnsi="Times New Roman" w:cs="Times New Roman"/>
          <w:color w:val="000000"/>
        </w:rPr>
        <w:endnoteReference w:id="60"/>
      </w:r>
    </w:p>
    <w:p w:rsidR="00010F77" w:rsidRDefault="00F00D7D">
      <w:pPr>
        <w:spacing w:line="480" w:lineRule="auto"/>
        <w:ind w:firstLine="709"/>
        <w:rPr>
          <w:rFonts w:ascii="Times New Roman" w:hAnsi="Times New Roman"/>
        </w:rPr>
      </w:pPr>
      <w:r w:rsidRPr="00F00D7D">
        <w:rPr>
          <w:rFonts w:ascii="Times New Roman" w:hAnsi="Times New Roman"/>
        </w:rPr>
        <w:lastRenderedPageBreak/>
        <w:t xml:space="preserve">At the global level, early on during the H1N1 outbreak, the PRC </w:t>
      </w:r>
      <w:proofErr w:type="spellStart"/>
      <w:r w:rsidRPr="00F00D7D">
        <w:rPr>
          <w:rFonts w:ascii="Times New Roman" w:hAnsi="Times New Roman"/>
        </w:rPr>
        <w:t>MoH</w:t>
      </w:r>
      <w:proofErr w:type="spellEnd"/>
      <w:r w:rsidRPr="00F00D7D">
        <w:rPr>
          <w:rFonts w:ascii="Times New Roman" w:hAnsi="Times New Roman"/>
        </w:rPr>
        <w:t xml:space="preserve"> turned to the WHO for information on potentially ill travelers, and for assistance in contact tracing – following the history of contacts by individuals with influenza-like illnesses (ILI)</w:t>
      </w:r>
      <w:r w:rsidR="00BF2002">
        <w:rPr>
          <w:rFonts w:ascii="Times New Roman" w:hAnsi="Times New Roman"/>
        </w:rPr>
        <w:t xml:space="preserve"> – to their country of origin. </w:t>
      </w:r>
      <w:r w:rsidRPr="00F00D7D">
        <w:rPr>
          <w:rFonts w:ascii="Times New Roman" w:hAnsi="Times New Roman"/>
        </w:rPr>
        <w:t>The PRC also received virus samples from the WHO and USCDC.</w:t>
      </w:r>
      <w:r w:rsidRPr="00F00D7D">
        <w:rPr>
          <w:rStyle w:val="EndnoteReference"/>
          <w:rFonts w:ascii="Times New Roman" w:hAnsi="Times New Roman"/>
        </w:rPr>
        <w:endnoteReference w:id="61"/>
      </w:r>
      <w:r w:rsidR="00BF2002">
        <w:rPr>
          <w:rFonts w:ascii="Times New Roman" w:hAnsi="Times New Roman"/>
        </w:rPr>
        <w:t xml:space="preserve"> </w:t>
      </w:r>
      <w:r w:rsidRPr="00F00D7D">
        <w:rPr>
          <w:rFonts w:ascii="Times New Roman" w:hAnsi="Times New Roman"/>
        </w:rPr>
        <w:t>Communication occurred through official channels via letters, phone calls, emails and text messages as well as through regular meetings between th</w:t>
      </w:r>
      <w:r w:rsidR="00BF2002">
        <w:rPr>
          <w:rFonts w:ascii="Times New Roman" w:hAnsi="Times New Roman"/>
        </w:rPr>
        <w:t xml:space="preserve">e WHO and </w:t>
      </w:r>
      <w:proofErr w:type="spellStart"/>
      <w:r w:rsidR="00BF2002">
        <w:rPr>
          <w:rFonts w:ascii="Times New Roman" w:hAnsi="Times New Roman"/>
        </w:rPr>
        <w:t>MoH</w:t>
      </w:r>
      <w:proofErr w:type="spellEnd"/>
      <w:r w:rsidR="00BF2002">
        <w:rPr>
          <w:rFonts w:ascii="Times New Roman" w:hAnsi="Times New Roman"/>
        </w:rPr>
        <w:t xml:space="preserve"> representatives. </w:t>
      </w:r>
      <w:r w:rsidRPr="00F00D7D">
        <w:rPr>
          <w:rFonts w:ascii="Times New Roman" w:hAnsi="Times New Roman"/>
        </w:rPr>
        <w:t xml:space="preserve">The </w:t>
      </w:r>
      <w:proofErr w:type="spellStart"/>
      <w:r w:rsidRPr="00F00D7D">
        <w:rPr>
          <w:rFonts w:ascii="Times New Roman" w:hAnsi="Times New Roman"/>
        </w:rPr>
        <w:t>MoH</w:t>
      </w:r>
      <w:proofErr w:type="spellEnd"/>
      <w:r w:rsidRPr="00F00D7D">
        <w:rPr>
          <w:rFonts w:ascii="Times New Roman" w:hAnsi="Times New Roman"/>
        </w:rPr>
        <w:t xml:space="preserve"> also requested that WHO experts join an H1N1 prevention and control team. According to WHO Focal Point, Dr. Lee, the PRC exceeded its responsibilities under the IHR, providing abundant information regarding H1N1, even to the point of providing weekly updates on H1N1 cases in the PRC well after the outbreak peaked.</w:t>
      </w:r>
      <w:r w:rsidRPr="00F00D7D">
        <w:rPr>
          <w:rStyle w:val="EndnoteReference"/>
          <w:rFonts w:ascii="Times New Roman" w:hAnsi="Times New Roman"/>
        </w:rPr>
        <w:endnoteReference w:id="62"/>
      </w:r>
    </w:p>
    <w:p w:rsidR="00010F77" w:rsidRDefault="00F00D7D">
      <w:pPr>
        <w:snapToGrid w:val="0"/>
        <w:spacing w:line="480" w:lineRule="auto"/>
        <w:ind w:firstLine="709"/>
        <w:rPr>
          <w:rFonts w:ascii="Times New Roman" w:hAnsi="Times New Roman"/>
        </w:rPr>
      </w:pPr>
      <w:r w:rsidRPr="00F00D7D">
        <w:rPr>
          <w:rFonts w:ascii="Times New Roman" w:hAnsi="Times New Roman"/>
        </w:rPr>
        <w:t>Of particular importance has been growing cooperation</w:t>
      </w:r>
      <w:r w:rsidR="00BF2002">
        <w:rPr>
          <w:rFonts w:ascii="Times New Roman" w:hAnsi="Times New Roman"/>
        </w:rPr>
        <w:t xml:space="preserve"> between the U.S. and the PRC. </w:t>
      </w:r>
      <w:r w:rsidRPr="00F00D7D">
        <w:rPr>
          <w:rFonts w:ascii="Times New Roman" w:hAnsi="Times New Roman"/>
        </w:rPr>
        <w:t>As noted, the USCDC is a major contributor to international efforts at data gathering, analysis, and expert advice and support to regions faci</w:t>
      </w:r>
      <w:r w:rsidR="00BF2002">
        <w:rPr>
          <w:rFonts w:ascii="Times New Roman" w:hAnsi="Times New Roman"/>
        </w:rPr>
        <w:t xml:space="preserve">ng potential pandemics. </w:t>
      </w:r>
      <w:r w:rsidRPr="00F00D7D">
        <w:rPr>
          <w:rFonts w:ascii="Times New Roman" w:hAnsi="Times New Roman"/>
        </w:rPr>
        <w:t xml:space="preserve">Also, </w:t>
      </w:r>
      <w:r w:rsidR="00BF2002">
        <w:rPr>
          <w:rFonts w:ascii="Times New Roman" w:hAnsi="Times New Roman"/>
        </w:rPr>
        <w:t>t</w:t>
      </w:r>
      <w:r w:rsidRPr="00F00D7D">
        <w:rPr>
          <w:rFonts w:ascii="Times New Roman" w:hAnsi="Times New Roman"/>
        </w:rPr>
        <w:t>he US and the PRC have developed close cooperative relations on pande</w:t>
      </w:r>
      <w:r w:rsidR="00BF2002">
        <w:rPr>
          <w:rFonts w:ascii="Times New Roman" w:hAnsi="Times New Roman"/>
        </w:rPr>
        <w:t xml:space="preserve">mic preparedness and response. </w:t>
      </w:r>
      <w:r w:rsidRPr="00F00D7D">
        <w:rPr>
          <w:rFonts w:ascii="Times New Roman" w:hAnsi="Times New Roman"/>
        </w:rPr>
        <w:t>Many of these programs are run by the USCDC in the PRC for China CDC and health officials from across the country.</w:t>
      </w:r>
      <w:r w:rsidRPr="00F00D7D">
        <w:rPr>
          <w:rStyle w:val="EndnoteReference"/>
          <w:rFonts w:ascii="Times New Roman" w:hAnsi="Times New Roman"/>
        </w:rPr>
        <w:endnoteReference w:id="63"/>
      </w:r>
      <w:r w:rsidR="00BF2002">
        <w:rPr>
          <w:rFonts w:ascii="Times New Roman" w:hAnsi="Times New Roman"/>
        </w:rPr>
        <w:t xml:space="preserve"> </w:t>
      </w:r>
      <w:r w:rsidRPr="00F00D7D">
        <w:rPr>
          <w:rFonts w:ascii="Times New Roman" w:hAnsi="Times New Roman"/>
        </w:rPr>
        <w:t xml:space="preserve">And yet, while cooperation is clearly desirable, as with ASEAN, obstacles to US-PRC cooperation exist.  </w:t>
      </w:r>
    </w:p>
    <w:p w:rsidR="00010F77" w:rsidRDefault="00F00D7D">
      <w:pPr>
        <w:spacing w:line="480" w:lineRule="auto"/>
        <w:ind w:firstLine="709"/>
        <w:rPr>
          <w:rFonts w:ascii="Times New Roman" w:hAnsi="Times New Roman"/>
        </w:rPr>
      </w:pPr>
      <w:r w:rsidRPr="00F00D7D">
        <w:rPr>
          <w:rFonts w:ascii="Times New Roman" w:hAnsi="Times New Roman"/>
        </w:rPr>
        <w:t>These obstacles include disagreements on issues well outside the s</w:t>
      </w:r>
      <w:r w:rsidR="00BF2002">
        <w:rPr>
          <w:rFonts w:ascii="Times New Roman" w:hAnsi="Times New Roman"/>
        </w:rPr>
        <w:t xml:space="preserve">phere of public health policy. </w:t>
      </w:r>
      <w:r w:rsidRPr="00F00D7D">
        <w:rPr>
          <w:rFonts w:ascii="Times New Roman" w:hAnsi="Times New Roman"/>
        </w:rPr>
        <w:t>The U.S. and the PRC disagree over the PRC’s currency controls, sovereignty over various territories in East and Southeast Asia, the PRC’s rising military power, and the correct way of handling international actors of conc</w:t>
      </w:r>
      <w:r w:rsidR="00BF2002">
        <w:rPr>
          <w:rFonts w:ascii="Times New Roman" w:hAnsi="Times New Roman"/>
        </w:rPr>
        <w:t xml:space="preserve">ern to the U.S., such as Iran. </w:t>
      </w:r>
      <w:r w:rsidRPr="00F00D7D">
        <w:rPr>
          <w:rFonts w:ascii="Times New Roman" w:hAnsi="Times New Roman"/>
        </w:rPr>
        <w:t>These issues and many more contribute to ongoing tensions between the United States and the PRC, and lessen the likelihood that the two countries wil</w:t>
      </w:r>
      <w:r w:rsidR="00BF2002">
        <w:rPr>
          <w:rFonts w:ascii="Times New Roman" w:hAnsi="Times New Roman"/>
        </w:rPr>
        <w:t xml:space="preserve">l view each other as partners. </w:t>
      </w:r>
      <w:r w:rsidRPr="00F00D7D">
        <w:rPr>
          <w:rFonts w:ascii="Times New Roman" w:hAnsi="Times New Roman"/>
        </w:rPr>
        <w:t xml:space="preserve">Each new inter-state “crisis” </w:t>
      </w:r>
      <w:r w:rsidRPr="00F00D7D">
        <w:rPr>
          <w:rFonts w:ascii="Times New Roman" w:hAnsi="Times New Roman"/>
        </w:rPr>
        <w:lastRenderedPageBreak/>
        <w:t>increases the likelihood that the two sides will enter into disputes that may destabilize the Asia-Pacific.</w:t>
      </w:r>
    </w:p>
    <w:p w:rsidR="00010F77" w:rsidRDefault="00F00D7D">
      <w:pPr>
        <w:snapToGrid w:val="0"/>
        <w:spacing w:line="480" w:lineRule="auto"/>
        <w:ind w:firstLine="709"/>
        <w:rPr>
          <w:rFonts w:ascii="Times New Roman" w:hAnsi="Times New Roman"/>
        </w:rPr>
      </w:pPr>
      <w:r w:rsidRPr="00F00D7D">
        <w:rPr>
          <w:rFonts w:ascii="Times New Roman" w:hAnsi="Times New Roman"/>
        </w:rPr>
        <w:t>The cooperative US-PRC relationship on pandemic preparedness was te</w:t>
      </w:r>
      <w:r w:rsidR="00275986">
        <w:rPr>
          <w:rFonts w:ascii="Times New Roman" w:hAnsi="Times New Roman"/>
        </w:rPr>
        <w:t xml:space="preserve">sted during the H1N1 pandemic. </w:t>
      </w:r>
      <w:r w:rsidRPr="00F00D7D">
        <w:rPr>
          <w:rFonts w:ascii="Times New Roman" w:hAnsi="Times New Roman"/>
        </w:rPr>
        <w:t xml:space="preserve">The PRC collaborated effectively with the USCDC, exchanging information, seeking advice on best practices, and obtaining virus strains for vaccine </w:t>
      </w:r>
      <w:r w:rsidR="00275986">
        <w:rPr>
          <w:rFonts w:ascii="Times New Roman" w:hAnsi="Times New Roman"/>
        </w:rPr>
        <w:t xml:space="preserve">development. </w:t>
      </w:r>
      <w:r w:rsidRPr="00F00D7D">
        <w:rPr>
          <w:rFonts w:ascii="Times New Roman" w:hAnsi="Times New Roman"/>
        </w:rPr>
        <w:t>Exemplifying the openness and cooperative nature of the US-PRC relationship, during the H1N1 outbreak, a high ranking China CDC official happened to be undergoing training at the USCDC in Atlant</w:t>
      </w:r>
      <w:r w:rsidR="00275986">
        <w:rPr>
          <w:rFonts w:ascii="Times New Roman" w:hAnsi="Times New Roman"/>
        </w:rPr>
        <w:t xml:space="preserve">a at the time of the outbreak. </w:t>
      </w:r>
      <w:r w:rsidRPr="00F00D7D">
        <w:rPr>
          <w:rFonts w:ascii="Times New Roman" w:hAnsi="Times New Roman"/>
        </w:rPr>
        <w:t>He attended USCDC meetings as it developed the US pandemic response. He was then able to transmit technical data and protocols developed in the U</w:t>
      </w:r>
      <w:r w:rsidR="00275986">
        <w:rPr>
          <w:rFonts w:ascii="Times New Roman" w:hAnsi="Times New Roman"/>
        </w:rPr>
        <w:t xml:space="preserve">S to the Chinese National CDC. </w:t>
      </w:r>
      <w:r w:rsidRPr="00F00D7D">
        <w:rPr>
          <w:rFonts w:ascii="Times New Roman" w:hAnsi="Times New Roman"/>
        </w:rPr>
        <w:t>These increasingly extensive exchanges, occurring in both formal and informal settings, result in growing trust and openness to collaboration and information sharing.</w:t>
      </w:r>
      <w:r w:rsidRPr="00F00D7D">
        <w:rPr>
          <w:rStyle w:val="EndnoteReference"/>
          <w:rFonts w:ascii="Times New Roman" w:hAnsi="Times New Roman"/>
        </w:rPr>
        <w:endnoteReference w:id="64"/>
      </w:r>
      <w:r w:rsidRPr="00F00D7D">
        <w:rPr>
          <w:rFonts w:ascii="Times New Roman" w:hAnsi="Times New Roman"/>
        </w:rPr>
        <w:t xml:space="preserve"> When asked if the PRC sought to hide data on H1N1 cases, USCDC official based in the PRC asserted unequivocally “no, absolutely not”.</w:t>
      </w:r>
      <w:r w:rsidRPr="00F00D7D">
        <w:rPr>
          <w:rStyle w:val="EndnoteReference"/>
          <w:rFonts w:ascii="Times New Roman" w:hAnsi="Times New Roman"/>
        </w:rPr>
        <w:endnoteReference w:id="65"/>
      </w:r>
      <w:r w:rsidRPr="00F00D7D">
        <w:rPr>
          <w:rFonts w:ascii="Times New Roman" w:hAnsi="Times New Roman"/>
        </w:rPr>
        <w:t xml:space="preserve">  </w:t>
      </w:r>
    </w:p>
    <w:p w:rsidR="00010F77" w:rsidRDefault="00F00D7D">
      <w:pPr>
        <w:snapToGrid w:val="0"/>
        <w:spacing w:line="480" w:lineRule="auto"/>
        <w:ind w:firstLine="709"/>
        <w:rPr>
          <w:rFonts w:ascii="Times New Roman" w:hAnsi="Times New Roman"/>
        </w:rPr>
      </w:pPr>
      <w:r w:rsidRPr="00F00D7D">
        <w:rPr>
          <w:rFonts w:ascii="Times New Roman" w:hAnsi="Times New Roman"/>
        </w:rPr>
        <w:t>As a result of the extensive and increasingly institutionalized nature of cooperation among the PRC, ASEAN, the WHO and the USCDC, not only is the arrival of an inevitable and highly disruptive pandemic more likely to be effectively addressed, but trust is being strengthened among key international ac</w:t>
      </w:r>
      <w:r w:rsidR="00275986">
        <w:rPr>
          <w:rFonts w:ascii="Times New Roman" w:hAnsi="Times New Roman"/>
        </w:rPr>
        <w:t xml:space="preserve">tors. </w:t>
      </w:r>
      <w:r w:rsidRPr="00F00D7D">
        <w:rPr>
          <w:rFonts w:ascii="Times New Roman" w:hAnsi="Times New Roman"/>
        </w:rPr>
        <w:t xml:space="preserve">Trust built through successful cooperation and improved understanding is a tremendous benefit that extends well beyond the global public health sphere and should be a source of optimism </w:t>
      </w:r>
      <w:r w:rsidR="00275986">
        <w:rPr>
          <w:rFonts w:ascii="Times New Roman" w:hAnsi="Times New Roman"/>
        </w:rPr>
        <w:t xml:space="preserve">for future improved relations. </w:t>
      </w:r>
      <w:r w:rsidRPr="00F00D7D">
        <w:rPr>
          <w:rFonts w:ascii="Times New Roman" w:hAnsi="Times New Roman"/>
        </w:rPr>
        <w:t xml:space="preserve">However, while pandemic response may be viewed as a sphere ripe for continued successful cooperation, there are nonetheless circumstances where, should pandemics be considered a non-traditional security issue, response </w:t>
      </w:r>
      <w:r w:rsidR="00275986">
        <w:rPr>
          <w:rFonts w:ascii="Times New Roman" w:hAnsi="Times New Roman"/>
        </w:rPr>
        <w:t xml:space="preserve">may be detrimentally affected. </w:t>
      </w:r>
      <w:r w:rsidRPr="00F00D7D">
        <w:rPr>
          <w:rFonts w:ascii="Times New Roman" w:hAnsi="Times New Roman"/>
        </w:rPr>
        <w:t xml:space="preserve">Should this be the case, there will be an immediate threat: the worsening of the impact of </w:t>
      </w:r>
      <w:r w:rsidR="00275986">
        <w:rPr>
          <w:rFonts w:ascii="Times New Roman" w:hAnsi="Times New Roman"/>
        </w:rPr>
        <w:t xml:space="preserve">a potentially deadly pandemic. </w:t>
      </w:r>
      <w:r w:rsidRPr="00F00D7D">
        <w:rPr>
          <w:rFonts w:ascii="Times New Roman" w:hAnsi="Times New Roman"/>
        </w:rPr>
        <w:t xml:space="preserve">However, there </w:t>
      </w:r>
      <w:r w:rsidRPr="00F00D7D">
        <w:rPr>
          <w:rFonts w:ascii="Times New Roman" w:hAnsi="Times New Roman"/>
        </w:rPr>
        <w:lastRenderedPageBreak/>
        <w:t>may also be a more general threat: destabi</w:t>
      </w:r>
      <w:r w:rsidR="00275986">
        <w:rPr>
          <w:rFonts w:ascii="Times New Roman" w:hAnsi="Times New Roman"/>
        </w:rPr>
        <w:t xml:space="preserve">lized international relations. </w:t>
      </w:r>
      <w:r w:rsidRPr="00F00D7D">
        <w:rPr>
          <w:rFonts w:ascii="Times New Roman" w:hAnsi="Times New Roman"/>
        </w:rPr>
        <w:t>The place of Taiwan in pandemic response exemplifies the potential threat embedded in the encroachment of securitizing pandemics on cooperative efforts to develop an effective global pandemic response.</w:t>
      </w:r>
    </w:p>
    <w:p w:rsidR="00010F77" w:rsidRDefault="00010F77" w:rsidP="00275986">
      <w:pPr>
        <w:spacing w:line="480" w:lineRule="auto"/>
        <w:rPr>
          <w:rFonts w:ascii="Times New Roman" w:hAnsi="Times New Roman"/>
          <w:b/>
        </w:rPr>
      </w:pPr>
    </w:p>
    <w:p w:rsidR="00010F77" w:rsidRDefault="00F00D7D">
      <w:pPr>
        <w:spacing w:line="480" w:lineRule="auto"/>
        <w:rPr>
          <w:rFonts w:ascii="Times New Roman" w:hAnsi="Times New Roman"/>
          <w:b/>
        </w:rPr>
      </w:pPr>
      <w:r w:rsidRPr="00F00D7D">
        <w:rPr>
          <w:rFonts w:ascii="Times New Roman" w:hAnsi="Times New Roman"/>
          <w:b/>
        </w:rPr>
        <w:t>Challenges to Cooperation in Pandemic Response: The Taiwan Case</w:t>
      </w:r>
    </w:p>
    <w:p w:rsidR="00010F77" w:rsidRDefault="00F00D7D">
      <w:pPr>
        <w:spacing w:line="480" w:lineRule="auto"/>
        <w:ind w:firstLine="709"/>
        <w:rPr>
          <w:rFonts w:ascii="Times New Roman" w:hAnsi="Times New Roman"/>
        </w:rPr>
      </w:pPr>
      <w:r w:rsidRPr="00F00D7D">
        <w:rPr>
          <w:rFonts w:ascii="Times New Roman" w:hAnsi="Times New Roman"/>
        </w:rPr>
        <w:t>Since it is widely accepted that effective pandemic response cannot be achieved without global cooperation, a failure to incorporate all relevant actors into the global pandemic response network will necessarily result in a gap in global disease identifica</w:t>
      </w:r>
      <w:r w:rsidR="00275986">
        <w:rPr>
          <w:rFonts w:ascii="Times New Roman" w:hAnsi="Times New Roman"/>
        </w:rPr>
        <w:t xml:space="preserve">tion and control capabilities. </w:t>
      </w:r>
      <w:r w:rsidRPr="00F00D7D">
        <w:rPr>
          <w:rFonts w:ascii="Times New Roman" w:hAnsi="Times New Roman"/>
        </w:rPr>
        <w:t xml:space="preserve">Rational international actors would therefore seek to incorporate as many actors into such </w:t>
      </w:r>
      <w:r w:rsidR="00275986">
        <w:rPr>
          <w:rFonts w:ascii="Times New Roman" w:hAnsi="Times New Roman"/>
        </w:rPr>
        <w:t xml:space="preserve">a network as possible. </w:t>
      </w:r>
      <w:r w:rsidRPr="00F00D7D">
        <w:rPr>
          <w:rFonts w:ascii="Times New Roman" w:hAnsi="Times New Roman"/>
        </w:rPr>
        <w:t>Taiwan exemplifies a challenge to this goal.</w:t>
      </w:r>
    </w:p>
    <w:p w:rsidR="00010F77" w:rsidRDefault="00F00D7D">
      <w:pPr>
        <w:spacing w:line="480" w:lineRule="auto"/>
        <w:ind w:firstLine="709"/>
        <w:rPr>
          <w:rFonts w:ascii="Times New Roman" w:hAnsi="Times New Roman"/>
        </w:rPr>
      </w:pPr>
      <w:r w:rsidRPr="00F00D7D">
        <w:rPr>
          <w:rFonts w:ascii="Times New Roman" w:hAnsi="Times New Roman"/>
        </w:rPr>
        <w:t>Discussions of Taiwan are fraught with pitfalls.  In addition to ongoing tensions between Taiwan and the PRC, one must be sensitive to political disag</w:t>
      </w:r>
      <w:r w:rsidR="00275986">
        <w:rPr>
          <w:rFonts w:ascii="Times New Roman" w:hAnsi="Times New Roman"/>
        </w:rPr>
        <w:t xml:space="preserve">reements within Taiwan itself. </w:t>
      </w:r>
      <w:r w:rsidRPr="00F00D7D">
        <w:rPr>
          <w:rFonts w:ascii="Times New Roman" w:hAnsi="Times New Roman"/>
        </w:rPr>
        <w:t>Taiwan’s actual vulnerability in the face of a pandemic outbreak, the level of PRC support, and the disadvantages Taiwan faces due to lack of full membership in international public health institutions, is open to interpretation; so too is the health security threat to the international community arising fr</w:t>
      </w:r>
      <w:r w:rsidR="00275986">
        <w:rPr>
          <w:rFonts w:ascii="Times New Roman" w:hAnsi="Times New Roman"/>
        </w:rPr>
        <w:t xml:space="preserve">om Taiwan’s non-participation. </w:t>
      </w:r>
      <w:r w:rsidRPr="00F00D7D">
        <w:rPr>
          <w:rFonts w:ascii="Times New Roman" w:hAnsi="Times New Roman"/>
        </w:rPr>
        <w:t>Members of the Democratic Progressive Party (in power during SARS) tend to focus on Taiwan’s vulnerability and the global threat stemming from its lack of participation in glob</w:t>
      </w:r>
      <w:r w:rsidR="00275986">
        <w:rPr>
          <w:rFonts w:ascii="Times New Roman" w:hAnsi="Times New Roman"/>
        </w:rPr>
        <w:t xml:space="preserve">al public health institutions. </w:t>
      </w:r>
      <w:r w:rsidRPr="00F00D7D">
        <w:rPr>
          <w:rFonts w:ascii="Times New Roman" w:hAnsi="Times New Roman"/>
        </w:rPr>
        <w:t xml:space="preserve">By contrast, members of the Kuomintang (in power during H1N1) tend to focus on how effectively Taiwan has responded to outbreaks and how its relationships with both the PRC and international public health institutions have greatly improved.  </w:t>
      </w:r>
    </w:p>
    <w:p w:rsidR="00010F77" w:rsidRDefault="00F00D7D">
      <w:pPr>
        <w:spacing w:line="480" w:lineRule="auto"/>
        <w:ind w:firstLine="709"/>
        <w:rPr>
          <w:rFonts w:ascii="Times New Roman" w:hAnsi="Times New Roman"/>
        </w:rPr>
      </w:pPr>
      <w:r w:rsidRPr="00F00D7D">
        <w:rPr>
          <w:rFonts w:ascii="Times New Roman" w:hAnsi="Times New Roman"/>
        </w:rPr>
        <w:t>In 1972, the Republic of China (on Taiwan) was replaced by the People’s</w:t>
      </w:r>
      <w:r w:rsidR="00275986">
        <w:rPr>
          <w:rFonts w:ascii="Times New Roman" w:hAnsi="Times New Roman"/>
        </w:rPr>
        <w:t xml:space="preserve"> Republic of China at the WHO. </w:t>
      </w:r>
      <w:r w:rsidRPr="00F00D7D">
        <w:rPr>
          <w:rFonts w:ascii="Times New Roman" w:hAnsi="Times New Roman"/>
        </w:rPr>
        <w:t xml:space="preserve">From that point forward, WHO officials ceased visits and direct interaction </w:t>
      </w:r>
      <w:r w:rsidRPr="00F00D7D">
        <w:rPr>
          <w:rFonts w:ascii="Times New Roman" w:hAnsi="Times New Roman"/>
        </w:rPr>
        <w:lastRenderedPageBreak/>
        <w:t>with</w:t>
      </w:r>
      <w:r w:rsidR="00275986">
        <w:rPr>
          <w:rFonts w:ascii="Times New Roman" w:hAnsi="Times New Roman"/>
        </w:rPr>
        <w:t xml:space="preserve"> Taiwanese officials. </w:t>
      </w:r>
      <w:r w:rsidRPr="00F00D7D">
        <w:rPr>
          <w:rFonts w:ascii="Times New Roman" w:hAnsi="Times New Roman"/>
        </w:rPr>
        <w:t>Taiwan’s health officials and medical professionals were now excluded from WHO forums and workshops on issues ranging from how to conduct disease diagnoses to effective monitoring and controlling of newly emerging infectious diseases</w:t>
      </w:r>
      <w:r w:rsidR="00275986">
        <w:rPr>
          <w:rFonts w:ascii="Times New Roman" w:hAnsi="Times New Roman"/>
        </w:rPr>
        <w:t xml:space="preserve">. </w:t>
      </w:r>
      <w:r w:rsidRPr="00F00D7D">
        <w:rPr>
          <w:rFonts w:ascii="Times New Roman" w:hAnsi="Times New Roman"/>
        </w:rPr>
        <w:t>Taiwan also lost access to information such as pandemic surveillance, risk assessment and early warning information that is provided by the Pandemic Influenza Program Intergovernmental Meeting, a WHO service av</w:t>
      </w:r>
      <w:r w:rsidR="00275986">
        <w:rPr>
          <w:rFonts w:ascii="Times New Roman" w:hAnsi="Times New Roman"/>
        </w:rPr>
        <w:t xml:space="preserve">ailable only to member states. </w:t>
      </w:r>
      <w:r w:rsidRPr="00F00D7D">
        <w:rPr>
          <w:rFonts w:ascii="Times New Roman" w:hAnsi="Times New Roman"/>
        </w:rPr>
        <w:t>Furthermore, having lost its WHO membership, Taiwan was no longer provided access to WHO virus sam</w:t>
      </w:r>
      <w:r w:rsidR="00275986">
        <w:rPr>
          <w:rFonts w:ascii="Times New Roman" w:hAnsi="Times New Roman"/>
        </w:rPr>
        <w:t xml:space="preserve">ples and equipment stockpiles. </w:t>
      </w:r>
      <w:r w:rsidRPr="00F00D7D">
        <w:rPr>
          <w:rFonts w:ascii="Times New Roman" w:hAnsi="Times New Roman"/>
        </w:rPr>
        <w:t xml:space="preserve">With the WHO categorizing Taiwan a province of the PRC, Taiwan was now expected to obtain pandemic-related information and aid from the WHO indirectly, via the PRC.  </w:t>
      </w:r>
    </w:p>
    <w:p w:rsidR="00010F77" w:rsidRDefault="00F00D7D">
      <w:pPr>
        <w:spacing w:line="480" w:lineRule="auto"/>
        <w:ind w:firstLine="709"/>
        <w:rPr>
          <w:rFonts w:ascii="Times New Roman" w:hAnsi="Times New Roman"/>
        </w:rPr>
      </w:pPr>
      <w:r w:rsidRPr="00F00D7D">
        <w:rPr>
          <w:rFonts w:ascii="Times New Roman" w:hAnsi="Times New Roman"/>
        </w:rPr>
        <w:t xml:space="preserve">Referring to the threat to health security that Taiwan faced as a result of its lost membership status, former Taiwan President Chen </w:t>
      </w:r>
      <w:proofErr w:type="spellStart"/>
      <w:r w:rsidRPr="00F00D7D">
        <w:rPr>
          <w:rFonts w:ascii="Times New Roman" w:hAnsi="Times New Roman"/>
        </w:rPr>
        <w:t>Shui-bian</w:t>
      </w:r>
      <w:proofErr w:type="spellEnd"/>
      <w:r w:rsidRPr="00F00D7D">
        <w:rPr>
          <w:rFonts w:ascii="Times New Roman" w:hAnsi="Times New Roman"/>
        </w:rPr>
        <w:t xml:space="preserve"> argued that “…Taiwan has had to fight pandemics without help from the World Health Organization…” greatly increasing Taiwan’s vulnerability to new and re-emerging diseases.</w:t>
      </w:r>
      <w:r w:rsidRPr="00F00D7D">
        <w:rPr>
          <w:rStyle w:val="EndnoteReference"/>
          <w:rFonts w:ascii="Times New Roman" w:hAnsi="Times New Roman"/>
        </w:rPr>
        <w:endnoteReference w:id="66"/>
      </w:r>
      <w:r w:rsidRPr="00F00D7D">
        <w:rPr>
          <w:rFonts w:ascii="Times New Roman" w:hAnsi="Times New Roman"/>
        </w:rPr>
        <w:t xml:space="preserve"> Furthermore, government officials in Taiwan asserted that “China…refused to provide Taiwan with epidemiological information regarding SARS, Avian Flu, or any other disease in a timely manner even though it claims to take responsibility for the health and wellbeing of the Taiwanese people.”</w:t>
      </w:r>
      <w:r w:rsidRPr="00F00D7D">
        <w:rPr>
          <w:rStyle w:val="EndnoteReference"/>
          <w:rFonts w:ascii="Times New Roman" w:hAnsi="Times New Roman"/>
        </w:rPr>
        <w:endnoteReference w:id="67"/>
      </w:r>
      <w:r w:rsidR="00275986">
        <w:rPr>
          <w:rFonts w:ascii="Times New Roman" w:hAnsi="Times New Roman"/>
        </w:rPr>
        <w:t xml:space="preserve"> </w:t>
      </w:r>
      <w:r w:rsidRPr="00F00D7D">
        <w:rPr>
          <w:rFonts w:ascii="Times New Roman" w:hAnsi="Times New Roman"/>
        </w:rPr>
        <w:t>As a result, contending that the PRC was intentionally blocking efforts to protect the health of its population, Taiwan has continually s</w:t>
      </w:r>
      <w:r w:rsidR="00275986">
        <w:rPr>
          <w:rFonts w:ascii="Times New Roman" w:hAnsi="Times New Roman"/>
        </w:rPr>
        <w:t xml:space="preserve">ought some form of WHO status. </w:t>
      </w:r>
      <w:r w:rsidRPr="00F00D7D">
        <w:rPr>
          <w:rFonts w:ascii="Times New Roman" w:hAnsi="Times New Roman"/>
        </w:rPr>
        <w:t>Until recently, such efforts have been regularly stymied by Beijing.</w:t>
      </w:r>
      <w:r w:rsidRPr="00F00D7D">
        <w:rPr>
          <w:rStyle w:val="EndnoteReference"/>
          <w:rFonts w:ascii="Times New Roman" w:hAnsi="Times New Roman"/>
        </w:rPr>
        <w:endnoteReference w:id="68"/>
      </w:r>
    </w:p>
    <w:p w:rsidR="00010F77" w:rsidRDefault="00F00D7D">
      <w:pPr>
        <w:spacing w:line="480" w:lineRule="auto"/>
        <w:ind w:firstLine="709"/>
        <w:rPr>
          <w:rFonts w:ascii="Times New Roman" w:hAnsi="Times New Roman"/>
        </w:rPr>
      </w:pPr>
      <w:r w:rsidRPr="00F00D7D">
        <w:rPr>
          <w:rFonts w:ascii="Times New Roman" w:hAnsi="Times New Roman"/>
        </w:rPr>
        <w:t>As noted, at the time of the SARS outbreak, the WHO considered Taiwan a province of the PRC and therefore ineligible to i</w:t>
      </w:r>
      <w:r w:rsidR="00275986">
        <w:rPr>
          <w:rFonts w:ascii="Times New Roman" w:hAnsi="Times New Roman"/>
        </w:rPr>
        <w:t xml:space="preserve">nteract directly with the WHO. </w:t>
      </w:r>
      <w:r w:rsidRPr="00F00D7D">
        <w:rPr>
          <w:rFonts w:ascii="Times New Roman" w:hAnsi="Times New Roman"/>
        </w:rPr>
        <w:t>Taiwan health professionals seeking information from the WHO were told by the WHO to request it from Beijing, a politically difficult option.</w:t>
      </w:r>
      <w:r w:rsidRPr="00F00D7D">
        <w:rPr>
          <w:rStyle w:val="EndnoteReference"/>
          <w:rFonts w:ascii="Times New Roman" w:hAnsi="Times New Roman"/>
        </w:rPr>
        <w:endnoteReference w:id="69"/>
      </w:r>
      <w:r w:rsidR="00275986">
        <w:rPr>
          <w:rFonts w:ascii="Times New Roman" w:hAnsi="Times New Roman"/>
        </w:rPr>
        <w:t xml:space="preserve"> </w:t>
      </w:r>
      <w:r w:rsidRPr="00F00D7D">
        <w:rPr>
          <w:rFonts w:ascii="Times New Roman" w:hAnsi="Times New Roman"/>
        </w:rPr>
        <w:t>Another option was to obtain data from the WHO website.</w:t>
      </w:r>
      <w:r w:rsidR="00275986">
        <w:rPr>
          <w:rFonts w:ascii="Times New Roman" w:hAnsi="Times New Roman"/>
        </w:rPr>
        <w:t xml:space="preserve"> </w:t>
      </w:r>
      <w:r w:rsidRPr="00F00D7D">
        <w:rPr>
          <w:rFonts w:ascii="Times New Roman" w:hAnsi="Times New Roman"/>
        </w:rPr>
        <w:lastRenderedPageBreak/>
        <w:t>However, according to Chen Yuan-</w:t>
      </w:r>
      <w:proofErr w:type="spellStart"/>
      <w:r w:rsidRPr="00F00D7D">
        <w:rPr>
          <w:rFonts w:ascii="Times New Roman" w:hAnsi="Times New Roman"/>
        </w:rPr>
        <w:t>Tsong</w:t>
      </w:r>
      <w:proofErr w:type="spellEnd"/>
      <w:r w:rsidRPr="00F00D7D">
        <w:rPr>
          <w:rFonts w:ascii="Times New Roman" w:hAnsi="Times New Roman"/>
        </w:rPr>
        <w:t xml:space="preserve">, 2003 director of the institute of Bio-Medical Sciences at Academia </w:t>
      </w:r>
      <w:proofErr w:type="spellStart"/>
      <w:r w:rsidRPr="00F00D7D">
        <w:rPr>
          <w:rFonts w:ascii="Times New Roman" w:hAnsi="Times New Roman"/>
        </w:rPr>
        <w:t>Sinica</w:t>
      </w:r>
      <w:proofErr w:type="spellEnd"/>
      <w:r w:rsidRPr="00F00D7D">
        <w:rPr>
          <w:rFonts w:ascii="Times New Roman" w:hAnsi="Times New Roman"/>
        </w:rPr>
        <w:t>, “by the time the information is in the public domain, it is probably out of date”.</w:t>
      </w:r>
      <w:r w:rsidRPr="00F00D7D">
        <w:rPr>
          <w:rStyle w:val="EndnoteReference"/>
          <w:rFonts w:ascii="Times New Roman" w:hAnsi="Times New Roman"/>
        </w:rPr>
        <w:endnoteReference w:id="70"/>
      </w:r>
      <w:r w:rsidR="00275986">
        <w:rPr>
          <w:rFonts w:ascii="Times New Roman" w:hAnsi="Times New Roman"/>
        </w:rPr>
        <w:t xml:space="preserve"> </w:t>
      </w:r>
      <w:r w:rsidRPr="00F00D7D">
        <w:rPr>
          <w:rFonts w:ascii="Times New Roman" w:hAnsi="Times New Roman"/>
        </w:rPr>
        <w:t>In essence, any real time information about the nature and spread of SARS that Taiwan required had to be obt</w:t>
      </w:r>
      <w:r w:rsidR="00275986">
        <w:rPr>
          <w:rFonts w:ascii="Times New Roman" w:hAnsi="Times New Roman"/>
        </w:rPr>
        <w:t xml:space="preserve">ained from the PRC government. </w:t>
      </w:r>
      <w:r w:rsidRPr="00F00D7D">
        <w:rPr>
          <w:rFonts w:ascii="Times New Roman" w:hAnsi="Times New Roman"/>
        </w:rPr>
        <w:t>The WHO was only allowed to work with Taiwan directly on an ad hoc basis, w</w:t>
      </w:r>
      <w:r w:rsidR="00275986">
        <w:rPr>
          <w:rFonts w:ascii="Times New Roman" w:hAnsi="Times New Roman"/>
        </w:rPr>
        <w:t xml:space="preserve">ith prior PRC approval. </w:t>
      </w:r>
      <w:r w:rsidRPr="00F00D7D">
        <w:rPr>
          <w:rFonts w:ascii="Times New Roman" w:hAnsi="Times New Roman"/>
        </w:rPr>
        <w:t>Since Beijing hindered direct communication during SARS, Taiwan health officials were forced to work through intermediaries when seeking information from the WHO.</w:t>
      </w:r>
      <w:r w:rsidRPr="00F00D7D">
        <w:rPr>
          <w:rStyle w:val="EndnoteReference"/>
          <w:rFonts w:ascii="Times New Roman" w:hAnsi="Times New Roman"/>
        </w:rPr>
        <w:endnoteReference w:id="71"/>
      </w:r>
      <w:r w:rsidR="00275986">
        <w:rPr>
          <w:rFonts w:ascii="Times New Roman" w:hAnsi="Times New Roman"/>
        </w:rPr>
        <w:t xml:space="preserve"> </w:t>
      </w:r>
      <w:r w:rsidRPr="00F00D7D">
        <w:rPr>
          <w:rFonts w:ascii="Times New Roman" w:hAnsi="Times New Roman"/>
        </w:rPr>
        <w:t>And yet the intermediaries could not replace the benefits of attending SARS meetings in the WHO collaborating centers, or compensate for the challenges Taiwan health officials faced obtaining diagnostic reagents and test kits that had been distributed by the WHO to its member states.</w:t>
      </w:r>
      <w:r w:rsidRPr="00F00D7D">
        <w:rPr>
          <w:rStyle w:val="EndnoteReference"/>
          <w:rFonts w:ascii="Times New Roman" w:hAnsi="Times New Roman"/>
        </w:rPr>
        <w:endnoteReference w:id="72"/>
      </w:r>
      <w:r w:rsidRPr="00F00D7D">
        <w:rPr>
          <w:rFonts w:ascii="Times New Roman" w:hAnsi="Times New Roman"/>
        </w:rPr>
        <w:t xml:space="preserve">  </w:t>
      </w:r>
    </w:p>
    <w:p w:rsidR="00010F77" w:rsidRDefault="00F00D7D">
      <w:pPr>
        <w:spacing w:line="480" w:lineRule="auto"/>
        <w:ind w:firstLine="709"/>
        <w:rPr>
          <w:rFonts w:ascii="Times New Roman" w:hAnsi="Times New Roman"/>
        </w:rPr>
      </w:pPr>
      <w:r w:rsidRPr="00F00D7D">
        <w:rPr>
          <w:rFonts w:ascii="Times New Roman" w:hAnsi="Times New Roman"/>
        </w:rPr>
        <w:t>According to C.J. Chen, Taiwan’s Minister of Health during the SARS pandemic, the PRC’s promise to ensure Taiwan access to essential epidemiologically related informatio</w:t>
      </w:r>
      <w:r w:rsidR="00275986">
        <w:rPr>
          <w:rFonts w:ascii="Times New Roman" w:hAnsi="Times New Roman"/>
        </w:rPr>
        <w:t xml:space="preserve">n went repeatedly unfulfilled. </w:t>
      </w:r>
      <w:r w:rsidRPr="00F00D7D">
        <w:rPr>
          <w:rFonts w:ascii="Times New Roman" w:hAnsi="Times New Roman"/>
        </w:rPr>
        <w:t>Thus, after the SARS outbreak in the PRC, but well before SARS arrived in Taiwan, Taiwan CDC officials requested samples of the disea</w:t>
      </w:r>
      <w:r w:rsidR="00275986">
        <w:rPr>
          <w:rFonts w:ascii="Times New Roman" w:hAnsi="Times New Roman"/>
        </w:rPr>
        <w:t xml:space="preserve">se from their HK counterparts. </w:t>
      </w:r>
      <w:r w:rsidRPr="00F00D7D">
        <w:rPr>
          <w:rFonts w:ascii="Times New Roman" w:hAnsi="Times New Roman"/>
        </w:rPr>
        <w:t>The request was based on a longstanding informal relationship between the two CDCs, and HK CDC officials promised to provide the information foll</w:t>
      </w:r>
      <w:r w:rsidR="00275986">
        <w:rPr>
          <w:rFonts w:ascii="Times New Roman" w:hAnsi="Times New Roman"/>
        </w:rPr>
        <w:t xml:space="preserve">owing PRC government approval. </w:t>
      </w:r>
      <w:r w:rsidRPr="00F00D7D">
        <w:rPr>
          <w:rFonts w:ascii="Times New Roman" w:hAnsi="Times New Roman"/>
        </w:rPr>
        <w:t>However, even after weeks of waiting, no information had been provided, forcing Taiwan</w:t>
      </w:r>
      <w:r w:rsidR="00275986">
        <w:rPr>
          <w:rFonts w:ascii="Times New Roman" w:hAnsi="Times New Roman"/>
        </w:rPr>
        <w:t xml:space="preserve"> to turn instead to the USCDC. </w:t>
      </w:r>
      <w:r w:rsidRPr="00F00D7D">
        <w:rPr>
          <w:rFonts w:ascii="Times New Roman" w:hAnsi="Times New Roman"/>
        </w:rPr>
        <w:t>This delay reflects the heightened threat to Taiwan’s response capacity arising</w:t>
      </w:r>
      <w:r w:rsidR="00275986">
        <w:rPr>
          <w:rFonts w:ascii="Times New Roman" w:hAnsi="Times New Roman"/>
        </w:rPr>
        <w:t xml:space="preserve"> from its international status. </w:t>
      </w:r>
      <w:r w:rsidRPr="00F00D7D">
        <w:rPr>
          <w:rFonts w:ascii="Times New Roman" w:hAnsi="Times New Roman"/>
        </w:rPr>
        <w:t>The result, according to Chen, was that Taiwan’s response to SARS was less effective.</w:t>
      </w:r>
      <w:r w:rsidRPr="00F00D7D">
        <w:rPr>
          <w:rStyle w:val="EndnoteReference"/>
          <w:rFonts w:ascii="Times New Roman" w:hAnsi="Times New Roman"/>
        </w:rPr>
        <w:endnoteReference w:id="73"/>
      </w:r>
    </w:p>
    <w:p w:rsidR="00010F77" w:rsidRDefault="00F00D7D">
      <w:pPr>
        <w:spacing w:line="480" w:lineRule="auto"/>
        <w:ind w:firstLine="709"/>
        <w:rPr>
          <w:rFonts w:ascii="Times New Roman" w:hAnsi="Times New Roman"/>
        </w:rPr>
      </w:pPr>
      <w:r w:rsidRPr="00F00D7D">
        <w:rPr>
          <w:rFonts w:ascii="Times New Roman" w:hAnsi="Times New Roman"/>
        </w:rPr>
        <w:t xml:space="preserve">While during the SARS outbreak, the PRC eventually permitted five WHO investigators to visit Taiwan, the PRC’s vice premier and health minister Wu Yi met with then WHO Director General </w:t>
      </w:r>
      <w:proofErr w:type="spellStart"/>
      <w:r w:rsidRPr="00F00D7D">
        <w:rPr>
          <w:rFonts w:ascii="Times New Roman" w:hAnsi="Times New Roman"/>
        </w:rPr>
        <w:t>Gro</w:t>
      </w:r>
      <w:proofErr w:type="spellEnd"/>
      <w:r w:rsidRPr="00F00D7D">
        <w:rPr>
          <w:rFonts w:ascii="Times New Roman" w:hAnsi="Times New Roman"/>
        </w:rPr>
        <w:t xml:space="preserve"> Harlem to emphasize that Taiwan is a province of China and its needs were being </w:t>
      </w:r>
      <w:r w:rsidRPr="00F00D7D">
        <w:rPr>
          <w:rFonts w:ascii="Times New Roman" w:hAnsi="Times New Roman"/>
        </w:rPr>
        <w:lastRenderedPageBreak/>
        <w:t>met through close interaction with the PRC.</w:t>
      </w:r>
      <w:r w:rsidRPr="00F00D7D">
        <w:rPr>
          <w:rStyle w:val="EndnoteReference"/>
          <w:rFonts w:ascii="Times New Roman" w:hAnsi="Times New Roman"/>
        </w:rPr>
        <w:endnoteReference w:id="74"/>
      </w:r>
      <w:r w:rsidR="00173CC8">
        <w:rPr>
          <w:rFonts w:ascii="Times New Roman" w:hAnsi="Times New Roman"/>
        </w:rPr>
        <w:t xml:space="preserve"> </w:t>
      </w:r>
      <w:r w:rsidRPr="00F00D7D">
        <w:rPr>
          <w:rFonts w:ascii="Times New Roman" w:hAnsi="Times New Roman"/>
        </w:rPr>
        <w:t>As a result of the PRC’s position, while WHO investigators were eventually permitted by the PRC to visit Taiwan, they were banned from having any direct contact with Taiwan government officials.</w:t>
      </w:r>
      <w:r w:rsidRPr="00F00D7D">
        <w:rPr>
          <w:rStyle w:val="EndnoteReference"/>
          <w:rFonts w:ascii="Times New Roman" w:hAnsi="Times New Roman"/>
        </w:rPr>
        <w:endnoteReference w:id="75"/>
      </w:r>
      <w:r w:rsidRPr="00F00D7D">
        <w:rPr>
          <w:rFonts w:ascii="Times New Roman" w:hAnsi="Times New Roman"/>
        </w:rPr>
        <w:t xml:space="preserve">  </w:t>
      </w:r>
    </w:p>
    <w:p w:rsidR="00010F77" w:rsidRDefault="00F00D7D">
      <w:pPr>
        <w:spacing w:line="480" w:lineRule="auto"/>
        <w:ind w:firstLine="709"/>
        <w:rPr>
          <w:rFonts w:ascii="Times New Roman" w:hAnsi="Times New Roman"/>
        </w:rPr>
      </w:pPr>
      <w:r w:rsidRPr="00F00D7D">
        <w:rPr>
          <w:rFonts w:ascii="Times New Roman" w:hAnsi="Times New Roman"/>
        </w:rPr>
        <w:t>Taiwanese researchers assert that the PRC’s political stance during the SARS outbreak created unnecessary difficulties and denied them access to crucial inform</w:t>
      </w:r>
      <w:r w:rsidR="00173CC8">
        <w:rPr>
          <w:rFonts w:ascii="Times New Roman" w:hAnsi="Times New Roman"/>
        </w:rPr>
        <w:t xml:space="preserve">ation consolidated by the WHO. </w:t>
      </w:r>
      <w:r w:rsidRPr="00F00D7D">
        <w:rPr>
          <w:rFonts w:ascii="Times New Roman" w:hAnsi="Times New Roman"/>
        </w:rPr>
        <w:t xml:space="preserve">While it would be incorrect to attribute the costs of the SARS outbreak in Taiwan solely to PRC actions, analysts have described Taiwan’s SARS response as lacking, and according to </w:t>
      </w:r>
      <w:proofErr w:type="spellStart"/>
      <w:r w:rsidRPr="00F00D7D">
        <w:rPr>
          <w:rFonts w:ascii="Times New Roman" w:hAnsi="Times New Roman"/>
        </w:rPr>
        <w:t>DeLisle</w:t>
      </w:r>
      <w:proofErr w:type="spellEnd"/>
      <w:r w:rsidRPr="00F00D7D">
        <w:rPr>
          <w:rFonts w:ascii="Times New Roman" w:hAnsi="Times New Roman"/>
        </w:rPr>
        <w:t xml:space="preserve"> and Cozen, the PRC’s actions contributed to Taiwan suffering many casualties and high health costs, while reflecting the PRC’s prioritization of politics ove</w:t>
      </w:r>
      <w:r w:rsidR="00173CC8">
        <w:rPr>
          <w:rFonts w:ascii="Times New Roman" w:hAnsi="Times New Roman"/>
        </w:rPr>
        <w:t xml:space="preserve">r international public health. </w:t>
      </w:r>
      <w:r w:rsidRPr="00F00D7D">
        <w:rPr>
          <w:rFonts w:ascii="Times New Roman" w:hAnsi="Times New Roman"/>
        </w:rPr>
        <w:t>These decisions “endangered people in Taiwan…. and around the world,” while also serving to damage the WHO’s “international legitimacy and efficiency”.</w:t>
      </w:r>
      <w:r w:rsidRPr="00F00D7D">
        <w:rPr>
          <w:rStyle w:val="EndnoteReference"/>
          <w:rFonts w:ascii="Times New Roman" w:hAnsi="Times New Roman"/>
        </w:rPr>
        <w:endnoteReference w:id="76"/>
      </w:r>
      <w:r w:rsidRPr="00F00D7D">
        <w:rPr>
          <w:rFonts w:ascii="Times New Roman" w:hAnsi="Times New Roman"/>
        </w:rPr>
        <w:t xml:space="preserve">  </w:t>
      </w:r>
    </w:p>
    <w:p w:rsidR="00010F77" w:rsidRDefault="00F00D7D">
      <w:pPr>
        <w:spacing w:line="480" w:lineRule="auto"/>
        <w:ind w:firstLine="709"/>
        <w:rPr>
          <w:rFonts w:ascii="Times New Roman" w:hAnsi="Times New Roman"/>
        </w:rPr>
      </w:pPr>
      <w:r w:rsidRPr="00F00D7D">
        <w:rPr>
          <w:rFonts w:ascii="Times New Roman" w:hAnsi="Times New Roman"/>
        </w:rPr>
        <w:t>According to Taiwan CDC officials, a separate case further illustrates this point. In 2007 a flight from Taiwan to Nanjing via Hong Kong contained a person suffering from multidrug resistant tuberculosis. The Taiwan CDC notified both the WHO and the</w:t>
      </w:r>
      <w:r w:rsidR="00173CC8">
        <w:rPr>
          <w:rFonts w:ascii="Times New Roman" w:hAnsi="Times New Roman"/>
        </w:rPr>
        <w:t xml:space="preserve"> PRC but received no response. </w:t>
      </w:r>
      <w:r w:rsidRPr="00F00D7D">
        <w:rPr>
          <w:rFonts w:ascii="Times New Roman" w:hAnsi="Times New Roman"/>
        </w:rPr>
        <w:t>While eventually the Taiwan government made arrangements to return the passenger, this was of no benefit to the remaining 285 passengers on the flight who</w:t>
      </w:r>
      <w:r w:rsidR="00173CC8">
        <w:rPr>
          <w:rFonts w:ascii="Times New Roman" w:hAnsi="Times New Roman"/>
        </w:rPr>
        <w:t xml:space="preserve"> were not tracked or notified. </w:t>
      </w:r>
      <w:r w:rsidRPr="00F00D7D">
        <w:rPr>
          <w:rFonts w:ascii="Times New Roman" w:hAnsi="Times New Roman"/>
        </w:rPr>
        <w:t>This outcome was attributed to Taiwan’s unclear status in the WHO.</w:t>
      </w:r>
      <w:r w:rsidRPr="00F00D7D">
        <w:rPr>
          <w:rStyle w:val="EndnoteReference"/>
          <w:rFonts w:ascii="Times New Roman" w:hAnsi="Times New Roman"/>
        </w:rPr>
        <w:endnoteReference w:id="77"/>
      </w:r>
      <w:r w:rsidRPr="00F00D7D">
        <w:rPr>
          <w:rFonts w:ascii="Times New Roman" w:hAnsi="Times New Roman"/>
        </w:rPr>
        <w:t xml:space="preserve"> </w:t>
      </w:r>
    </w:p>
    <w:p w:rsidR="00010F77" w:rsidRDefault="00F00D7D">
      <w:pPr>
        <w:pStyle w:val="BodyText"/>
        <w:spacing w:line="480" w:lineRule="auto"/>
        <w:ind w:firstLine="709"/>
        <w:rPr>
          <w:rFonts w:ascii="Times New Roman" w:hAnsi="Times New Roman"/>
          <w:color w:val="auto"/>
        </w:rPr>
      </w:pPr>
      <w:r w:rsidRPr="00F00D7D">
        <w:rPr>
          <w:rFonts w:ascii="Times New Roman" w:hAnsi="Times New Roman"/>
          <w:color w:val="auto"/>
        </w:rPr>
        <w:t>Having blocked applications by Taiwan for participation in the World Health Assemb</w:t>
      </w:r>
      <w:r w:rsidR="00173CC8">
        <w:rPr>
          <w:rFonts w:ascii="Times New Roman" w:hAnsi="Times New Roman"/>
          <w:color w:val="auto"/>
        </w:rPr>
        <w:t>l</w:t>
      </w:r>
      <w:r w:rsidRPr="00F00D7D">
        <w:rPr>
          <w:rFonts w:ascii="Times New Roman" w:hAnsi="Times New Roman"/>
          <w:color w:val="auto"/>
        </w:rPr>
        <w:t xml:space="preserve">y (WHA) since 1995, in 2009 the PRC signed a Memorandum of Understanding with the WHO enabling Taiwan </w:t>
      </w:r>
      <w:r w:rsidR="00173CC8">
        <w:rPr>
          <w:rFonts w:ascii="Times New Roman" w:hAnsi="Times New Roman"/>
          <w:color w:val="auto"/>
        </w:rPr>
        <w:t xml:space="preserve">to obtain WHO Observer Status. </w:t>
      </w:r>
      <w:r w:rsidRPr="00F00D7D">
        <w:rPr>
          <w:rFonts w:ascii="Times New Roman" w:hAnsi="Times New Roman"/>
          <w:color w:val="auto"/>
        </w:rPr>
        <w:t>Though the MOU is not publicly available, it did enable Taiwan’s participation as Chinese Taipei.</w:t>
      </w:r>
      <w:r w:rsidRPr="00F00D7D">
        <w:rPr>
          <w:rStyle w:val="EndnoteReference"/>
          <w:rFonts w:ascii="Times New Roman" w:hAnsi="Times New Roman"/>
          <w:color w:val="auto"/>
        </w:rPr>
        <w:endnoteReference w:id="78"/>
      </w:r>
      <w:r w:rsidRPr="00F00D7D">
        <w:rPr>
          <w:rFonts w:ascii="Times New Roman" w:hAnsi="Times New Roman"/>
          <w:color w:val="auto"/>
        </w:rPr>
        <w:t xml:space="preserve"> Taiwan now seemingly has th</w:t>
      </w:r>
      <w:r w:rsidR="00173CC8">
        <w:rPr>
          <w:rFonts w:ascii="Times New Roman" w:hAnsi="Times New Roman"/>
          <w:color w:val="auto"/>
        </w:rPr>
        <w:t xml:space="preserve">e status of an NGO at the WHA. </w:t>
      </w:r>
      <w:r w:rsidRPr="00F00D7D">
        <w:rPr>
          <w:rFonts w:ascii="Times New Roman" w:hAnsi="Times New Roman"/>
          <w:color w:val="auto"/>
        </w:rPr>
        <w:t xml:space="preserve">While not appearing in the WHO constitution, observer status under the WHA Rules of Procedure allows observers to participate in the WHA and its plenary meetings, </w:t>
      </w:r>
      <w:r w:rsidRPr="00F00D7D">
        <w:rPr>
          <w:rFonts w:ascii="Times New Roman" w:hAnsi="Times New Roman"/>
          <w:color w:val="auto"/>
        </w:rPr>
        <w:lastRenderedPageBreak/>
        <w:t>and acce</w:t>
      </w:r>
      <w:r w:rsidR="00173CC8">
        <w:rPr>
          <w:rFonts w:ascii="Times New Roman" w:hAnsi="Times New Roman"/>
          <w:color w:val="auto"/>
        </w:rPr>
        <w:t xml:space="preserve">ss non-confidential documents. </w:t>
      </w:r>
      <w:r w:rsidRPr="00F00D7D">
        <w:rPr>
          <w:rFonts w:ascii="Times New Roman" w:hAnsi="Times New Roman"/>
          <w:color w:val="auto"/>
        </w:rPr>
        <w:t>However, should the WHA President invite, and the WHA or one of its Committees consent, the observer may be given the opportunity to make a statement regarding the subject under discussion.</w:t>
      </w:r>
      <w:r w:rsidRPr="00F00D7D">
        <w:rPr>
          <w:rStyle w:val="EndnoteReference"/>
          <w:rFonts w:ascii="Times New Roman" w:hAnsi="Times New Roman"/>
          <w:color w:val="auto"/>
        </w:rPr>
        <w:endnoteReference w:id="79"/>
      </w:r>
      <w:r w:rsidR="00173CC8">
        <w:rPr>
          <w:rFonts w:ascii="Times New Roman" w:hAnsi="Times New Roman"/>
          <w:color w:val="auto"/>
        </w:rPr>
        <w:t xml:space="preserve"> </w:t>
      </w:r>
      <w:r w:rsidRPr="00F00D7D">
        <w:rPr>
          <w:rFonts w:ascii="Times New Roman" w:hAnsi="Times New Roman"/>
          <w:color w:val="auto"/>
        </w:rPr>
        <w:t>Otherwise, while Taiwan’s status enables it to attend meetings, its representatives may only speak following presentations by all states party to the WHA, during the</w:t>
      </w:r>
      <w:r w:rsidR="00173CC8">
        <w:rPr>
          <w:rFonts w:ascii="Times New Roman" w:hAnsi="Times New Roman"/>
          <w:color w:val="auto"/>
        </w:rPr>
        <w:t xml:space="preserve"> period allotted to observers. </w:t>
      </w:r>
      <w:r w:rsidRPr="00F00D7D">
        <w:rPr>
          <w:rFonts w:ascii="Times New Roman" w:hAnsi="Times New Roman"/>
          <w:color w:val="auto"/>
        </w:rPr>
        <w:t>In addition, Taiwan continues to require permission from t</w:t>
      </w:r>
      <w:r w:rsidR="00173CC8">
        <w:rPr>
          <w:rFonts w:ascii="Times New Roman" w:hAnsi="Times New Roman"/>
          <w:color w:val="auto"/>
        </w:rPr>
        <w:t xml:space="preserve">he PRC to attend WHO meetings. </w:t>
      </w:r>
      <w:r w:rsidRPr="00F00D7D">
        <w:rPr>
          <w:rFonts w:ascii="Times New Roman" w:hAnsi="Times New Roman"/>
          <w:color w:val="auto"/>
        </w:rPr>
        <w:t>According to Chen, the result is that Taiwan representatives attend only three to four percent of such meetings.</w:t>
      </w:r>
      <w:r w:rsidRPr="00F00D7D">
        <w:rPr>
          <w:rStyle w:val="EndnoteReference"/>
          <w:rFonts w:ascii="Times New Roman" w:hAnsi="Times New Roman"/>
          <w:color w:val="auto"/>
        </w:rPr>
        <w:endnoteReference w:id="80"/>
      </w:r>
      <w:r w:rsidRPr="00F00D7D">
        <w:rPr>
          <w:rFonts w:ascii="Times New Roman" w:hAnsi="Times New Roman"/>
          <w:color w:val="auto"/>
        </w:rPr>
        <w:t xml:space="preserve">  </w:t>
      </w:r>
    </w:p>
    <w:p w:rsidR="00010F77" w:rsidRDefault="00F00D7D">
      <w:pPr>
        <w:pStyle w:val="BodyText"/>
        <w:spacing w:line="480" w:lineRule="auto"/>
        <w:ind w:firstLine="709"/>
        <w:rPr>
          <w:rFonts w:ascii="Times New Roman" w:hAnsi="Times New Roman"/>
        </w:rPr>
      </w:pPr>
      <w:r w:rsidRPr="00F00D7D">
        <w:rPr>
          <w:rFonts w:ascii="Times New Roman" w:hAnsi="Times New Roman"/>
          <w:color w:val="auto"/>
        </w:rPr>
        <w:t>With its new status, Taiwan has been authorized to establish a Focal Point</w:t>
      </w:r>
      <w:r w:rsidR="00173CC8">
        <w:rPr>
          <w:rFonts w:ascii="Times New Roman" w:hAnsi="Times New Roman"/>
          <w:color w:val="auto"/>
        </w:rPr>
        <w:t xml:space="preserve"> for interaction with the WHO. </w:t>
      </w:r>
      <w:r w:rsidRPr="00F00D7D">
        <w:rPr>
          <w:rFonts w:ascii="Times New Roman" w:hAnsi="Times New Roman"/>
          <w:color w:val="auto"/>
        </w:rPr>
        <w:t>However, Chen notes that the WHO will only work with the Taiwan Focal Point through the PRC’s Focal Point unless there is an emergency, in which case it may work directly with the Taiwan Focal Point.</w:t>
      </w:r>
      <w:r w:rsidRPr="00F00D7D">
        <w:rPr>
          <w:rStyle w:val="EndnoteReference"/>
          <w:rFonts w:ascii="Times New Roman" w:hAnsi="Times New Roman"/>
          <w:color w:val="auto"/>
        </w:rPr>
        <w:endnoteReference w:id="81"/>
      </w:r>
    </w:p>
    <w:p w:rsidR="00A037E1" w:rsidRDefault="00F00D7D" w:rsidP="00A037E1">
      <w:pPr>
        <w:spacing w:line="480" w:lineRule="auto"/>
        <w:ind w:firstLine="709"/>
        <w:rPr>
          <w:rFonts w:ascii="Times New Roman" w:hAnsi="Times New Roman"/>
        </w:rPr>
      </w:pPr>
      <w:r w:rsidRPr="00F00D7D">
        <w:rPr>
          <w:rFonts w:ascii="Times New Roman" w:hAnsi="Times New Roman"/>
        </w:rPr>
        <w:t>Although even within Taiwan circles the specifics of the Taiwan situation remain open to debate and disagreement, the examples provided illustrate the type of threat that may develop if pandemics are framed as a non-traditional security issue with the result that developing effective, institutionalized cooperative global pandemic res</w:t>
      </w:r>
      <w:r w:rsidR="00173CC8">
        <w:rPr>
          <w:rFonts w:ascii="Times New Roman" w:hAnsi="Times New Roman"/>
        </w:rPr>
        <w:t xml:space="preserve">ponses becomes more difficult. </w:t>
      </w:r>
      <w:r w:rsidRPr="00F00D7D">
        <w:rPr>
          <w:rFonts w:ascii="Times New Roman" w:hAnsi="Times New Roman"/>
        </w:rPr>
        <w:t>Clearly Taiwan’s ambiguous status has resulted in a potentially dangerous gap in global pandemic preparedness and response.</w:t>
      </w:r>
    </w:p>
    <w:p w:rsidR="00A037E1" w:rsidRDefault="00A037E1" w:rsidP="00A037E1">
      <w:pPr>
        <w:spacing w:line="480" w:lineRule="auto"/>
        <w:rPr>
          <w:rFonts w:ascii="Times New Roman" w:hAnsi="Times New Roman"/>
        </w:rPr>
      </w:pPr>
    </w:p>
    <w:p w:rsidR="00010F77" w:rsidRDefault="00770A02">
      <w:pPr>
        <w:spacing w:line="480" w:lineRule="auto"/>
        <w:rPr>
          <w:rFonts w:ascii="Times New Roman" w:hAnsi="Times New Roman"/>
          <w:b/>
        </w:rPr>
      </w:pPr>
      <w:r>
        <w:rPr>
          <w:rFonts w:ascii="Times New Roman" w:hAnsi="Times New Roman"/>
          <w:b/>
        </w:rPr>
        <w:t>Conclusion</w:t>
      </w:r>
      <w:r w:rsidR="00F00D7D" w:rsidRPr="00F00D7D">
        <w:rPr>
          <w:rFonts w:ascii="Times New Roman" w:hAnsi="Times New Roman"/>
          <w:b/>
        </w:rPr>
        <w:t xml:space="preserve">  </w:t>
      </w:r>
    </w:p>
    <w:p w:rsidR="00010F77" w:rsidRDefault="00F00D7D">
      <w:pPr>
        <w:spacing w:line="480" w:lineRule="auto"/>
        <w:ind w:firstLine="709"/>
        <w:rPr>
          <w:rFonts w:ascii="Times New Roman" w:hAnsi="Times New Roman"/>
        </w:rPr>
      </w:pPr>
      <w:r w:rsidRPr="00F00D7D">
        <w:rPr>
          <w:rFonts w:ascii="Times New Roman" w:hAnsi="Times New Roman"/>
        </w:rPr>
        <w:t>The potential human and economic costs inherent in pandemic outbreaks clearly provide incentives and opportunities for</w:t>
      </w:r>
      <w:r w:rsidR="000C2EFB">
        <w:rPr>
          <w:rFonts w:ascii="Times New Roman" w:hAnsi="Times New Roman"/>
        </w:rPr>
        <w:t xml:space="preserve"> improving global cooperation. </w:t>
      </w:r>
      <w:r w:rsidRPr="00F00D7D">
        <w:rPr>
          <w:rFonts w:ascii="Times New Roman" w:hAnsi="Times New Roman"/>
        </w:rPr>
        <w:t>Prior to the 2002-03 SARS outbreak, pandemic preparedness enjoyed low, if any,</w:t>
      </w:r>
      <w:r w:rsidR="000C2EFB">
        <w:rPr>
          <w:rFonts w:ascii="Times New Roman" w:hAnsi="Times New Roman"/>
        </w:rPr>
        <w:t xml:space="preserve"> consideration by governments. </w:t>
      </w:r>
      <w:r w:rsidRPr="00F00D7D">
        <w:rPr>
          <w:rFonts w:ascii="Times New Roman" w:hAnsi="Times New Roman"/>
        </w:rPr>
        <w:t xml:space="preserve">And yet, with SARS, H5N1 and H1N1, and the accompanying deaths and economic losses, came a new </w:t>
      </w:r>
      <w:r w:rsidRPr="00F00D7D">
        <w:rPr>
          <w:rFonts w:ascii="Times New Roman" w:hAnsi="Times New Roman"/>
        </w:rPr>
        <w:lastRenderedPageBreak/>
        <w:t>galvanizing o</w:t>
      </w:r>
      <w:r w:rsidR="000C2EFB">
        <w:rPr>
          <w:rFonts w:ascii="Times New Roman" w:hAnsi="Times New Roman"/>
        </w:rPr>
        <w:t xml:space="preserve">f the international community. </w:t>
      </w:r>
      <w:r w:rsidRPr="00F00D7D">
        <w:rPr>
          <w:rFonts w:ascii="Times New Roman" w:hAnsi="Times New Roman"/>
        </w:rPr>
        <w:t xml:space="preserve">Having experienced pandemics and become aware of their own vulnerability to future pandemics, countries became motivated to cooperate in creating effective, and necessarily cross-border, pandemic response mechanisms and institutions.  </w:t>
      </w:r>
    </w:p>
    <w:p w:rsidR="00010F77" w:rsidRDefault="00F00D7D">
      <w:pPr>
        <w:spacing w:line="480" w:lineRule="auto"/>
        <w:ind w:firstLine="709"/>
        <w:rPr>
          <w:rFonts w:ascii="Times New Roman" w:hAnsi="Times New Roman"/>
        </w:rPr>
      </w:pPr>
      <w:r w:rsidRPr="00F00D7D">
        <w:rPr>
          <w:rFonts w:ascii="Times New Roman" w:hAnsi="Times New Roman"/>
        </w:rPr>
        <w:t>As a result, even where countries have been unable to find common ground on numerous unresolved disputes relating to sovereignty and security, pandemic response offers a sphere that not only encourages international cooperation, but requires it for there to be any hope of successfully protecting the h</w:t>
      </w:r>
      <w:r w:rsidR="000C2EFB">
        <w:rPr>
          <w:rFonts w:ascii="Times New Roman" w:hAnsi="Times New Roman"/>
        </w:rPr>
        <w:t xml:space="preserve">ealth security of populations. </w:t>
      </w:r>
      <w:r w:rsidRPr="00F00D7D">
        <w:rPr>
          <w:rFonts w:ascii="Times New Roman" w:hAnsi="Times New Roman"/>
        </w:rPr>
        <w:t>Pandemic preparedness and response provides an avenue for bringing together often distrustful governments for a shared goal: building and institutionalizing formal and informal relationship</w:t>
      </w:r>
      <w:r w:rsidR="000C2EFB">
        <w:rPr>
          <w:rFonts w:ascii="Times New Roman" w:hAnsi="Times New Roman"/>
        </w:rPr>
        <w:t xml:space="preserve">s in the public health sphere. </w:t>
      </w:r>
      <w:r w:rsidRPr="00F00D7D">
        <w:rPr>
          <w:rFonts w:ascii="Times New Roman" w:hAnsi="Times New Roman"/>
        </w:rPr>
        <w:t>Over time, these relationships can encourage the confidence and trust that are necessary to tackling global challenges that extend</w:t>
      </w:r>
      <w:r w:rsidR="000C2EFB">
        <w:rPr>
          <w:rFonts w:ascii="Times New Roman" w:hAnsi="Times New Roman"/>
        </w:rPr>
        <w:t xml:space="preserve"> well beyond pandemic control. </w:t>
      </w:r>
      <w:r w:rsidRPr="00F00D7D">
        <w:rPr>
          <w:rFonts w:ascii="Times New Roman" w:hAnsi="Times New Roman"/>
        </w:rPr>
        <w:t>Thus can pandemics be viewed as providing an opportunity.</w:t>
      </w:r>
    </w:p>
    <w:p w:rsidR="00010F77" w:rsidRDefault="00F00D7D">
      <w:pPr>
        <w:spacing w:line="480" w:lineRule="auto"/>
        <w:ind w:firstLine="709"/>
        <w:rPr>
          <w:rFonts w:ascii="Times New Roman" w:hAnsi="Times New Roman"/>
        </w:rPr>
      </w:pPr>
      <w:r w:rsidRPr="00F00D7D">
        <w:rPr>
          <w:rFonts w:ascii="Times New Roman" w:hAnsi="Times New Roman"/>
        </w:rPr>
        <w:t>However, while cooperation on global public health and pandemic control provides room for optimism, there is a danger in framing pandemics as a non-trad</w:t>
      </w:r>
      <w:r w:rsidR="000C2EFB">
        <w:rPr>
          <w:rFonts w:ascii="Times New Roman" w:hAnsi="Times New Roman"/>
        </w:rPr>
        <w:t xml:space="preserve">itional, human security issue. </w:t>
      </w:r>
      <w:r w:rsidRPr="00F00D7D">
        <w:rPr>
          <w:rFonts w:ascii="Times New Roman" w:hAnsi="Times New Roman"/>
        </w:rPr>
        <w:t>As noted, the greater the importance attributed to pandemic response, and the more pandemics are conflated with security, the more difficult compromi</w:t>
      </w:r>
      <w:r w:rsidR="000C2EFB">
        <w:rPr>
          <w:rFonts w:ascii="Times New Roman" w:hAnsi="Times New Roman"/>
        </w:rPr>
        <w:t xml:space="preserve">se and cooperation may become. </w:t>
      </w:r>
      <w:r w:rsidRPr="00F00D7D">
        <w:rPr>
          <w:rFonts w:ascii="Times New Roman" w:hAnsi="Times New Roman"/>
        </w:rPr>
        <w:t>This finds reflection in Taiwan’s status and relationship with the WHO and the PR</w:t>
      </w:r>
      <w:r w:rsidR="000C2EFB">
        <w:rPr>
          <w:rFonts w:ascii="Times New Roman" w:hAnsi="Times New Roman"/>
        </w:rPr>
        <w:t xml:space="preserve">C in the early stages of SARS. </w:t>
      </w:r>
      <w:r w:rsidRPr="00F00D7D">
        <w:rPr>
          <w:rFonts w:ascii="Times New Roman" w:hAnsi="Times New Roman"/>
        </w:rPr>
        <w:t>The result of PRC sovereignty concerns was gaps in global pre</w:t>
      </w:r>
      <w:r w:rsidR="000C2EFB">
        <w:rPr>
          <w:rFonts w:ascii="Times New Roman" w:hAnsi="Times New Roman"/>
        </w:rPr>
        <w:t xml:space="preserve">paredness in response to SARS. </w:t>
      </w:r>
      <w:r w:rsidRPr="00F00D7D">
        <w:rPr>
          <w:rFonts w:ascii="Times New Roman" w:hAnsi="Times New Roman"/>
        </w:rPr>
        <w:t xml:space="preserve">Such gaps represent a threat not only to China and Taiwan, but to the capacity of the entire international community to protect itself </w:t>
      </w:r>
      <w:r w:rsidR="000C2EFB">
        <w:rPr>
          <w:rFonts w:ascii="Times New Roman" w:hAnsi="Times New Roman"/>
        </w:rPr>
        <w:t xml:space="preserve">from the next global pandemic. </w:t>
      </w:r>
      <w:r w:rsidRPr="00F00D7D">
        <w:rPr>
          <w:rFonts w:ascii="Times New Roman" w:hAnsi="Times New Roman"/>
        </w:rPr>
        <w:t>One might argue that had SARS not been conflated with security, the PRC would have had more room to show flexibility on the nature of Taiwan’s relationship with global public hea</w:t>
      </w:r>
      <w:r w:rsidR="000C2EFB">
        <w:rPr>
          <w:rFonts w:ascii="Times New Roman" w:hAnsi="Times New Roman"/>
        </w:rPr>
        <w:t xml:space="preserve">lth institutions. </w:t>
      </w:r>
      <w:r w:rsidRPr="00F00D7D">
        <w:rPr>
          <w:rFonts w:ascii="Times New Roman" w:hAnsi="Times New Roman"/>
        </w:rPr>
        <w:t>Thus can the framing of pandemics as non-traditional security be viewed as a risk.</w:t>
      </w:r>
    </w:p>
    <w:p w:rsidR="00010F77" w:rsidRDefault="00F00D7D">
      <w:pPr>
        <w:spacing w:line="480" w:lineRule="auto"/>
        <w:ind w:firstLine="709"/>
        <w:rPr>
          <w:rFonts w:ascii="Times New Roman" w:hAnsi="Times New Roman"/>
        </w:rPr>
      </w:pPr>
      <w:r w:rsidRPr="00F00D7D">
        <w:rPr>
          <w:rFonts w:ascii="Times New Roman" w:hAnsi="Times New Roman"/>
        </w:rPr>
        <w:lastRenderedPageBreak/>
        <w:t>Still, while the danger exists that improved global pandemic preparedness will be compromised by framing pandemics as a non-traditional security issue, ultimately th</w:t>
      </w:r>
      <w:r w:rsidR="000C2EFB">
        <w:rPr>
          <w:rFonts w:ascii="Times New Roman" w:hAnsi="Times New Roman"/>
        </w:rPr>
        <w:t xml:space="preserve">ere remains room for optimism. </w:t>
      </w:r>
      <w:r w:rsidRPr="00F00D7D">
        <w:rPr>
          <w:rFonts w:ascii="Times New Roman" w:hAnsi="Times New Roman"/>
        </w:rPr>
        <w:t>Global cooperation has grown tremend</w:t>
      </w:r>
      <w:r w:rsidR="000C2EFB">
        <w:rPr>
          <w:rFonts w:ascii="Times New Roman" w:hAnsi="Times New Roman"/>
        </w:rPr>
        <w:t xml:space="preserve">ously since the SARS outbreak. </w:t>
      </w:r>
      <w:r w:rsidRPr="00F00D7D">
        <w:rPr>
          <w:rFonts w:ascii="Times New Roman" w:hAnsi="Times New Roman"/>
        </w:rPr>
        <w:t>While the PRC was initially secretive and non-cooperative about its own outbreak and took actions to constrain assistance to Taiwan, this changed in the late stages</w:t>
      </w:r>
      <w:r w:rsidR="000C2EFB">
        <w:rPr>
          <w:rFonts w:ascii="Times New Roman" w:hAnsi="Times New Roman"/>
        </w:rPr>
        <w:t xml:space="preserve"> of SARS and in its aftermath. </w:t>
      </w:r>
      <w:r w:rsidRPr="00F00D7D">
        <w:rPr>
          <w:rFonts w:ascii="Times New Roman" w:hAnsi="Times New Roman"/>
        </w:rPr>
        <w:t>In part the change resulted from PRC realization that international cooperation is essential for effective pandemic response, and in part the change resulted from international efforts that stemmed from the realization that SARS and future pandemics were global security threats. Thus, by framing pandemics as security concerns the international community raised their status, resulting in expanded efforts to achieve difficult compromises as was the case with Taiwan.</w:t>
      </w:r>
    </w:p>
    <w:p w:rsidR="00C277D9" w:rsidRDefault="00F00D7D" w:rsidP="0077388A">
      <w:pPr>
        <w:spacing w:line="480" w:lineRule="auto"/>
        <w:ind w:firstLine="709"/>
        <w:rPr>
          <w:rFonts w:ascii="Times New Roman" w:hAnsi="Times New Roman"/>
        </w:rPr>
      </w:pPr>
      <w:r w:rsidRPr="00F00D7D">
        <w:rPr>
          <w:rFonts w:ascii="Times New Roman" w:hAnsi="Times New Roman"/>
        </w:rPr>
        <w:t>Ultimately, this study finds that framing pandemics as a form of non-traditional security reflects an important step towards improvi</w:t>
      </w:r>
      <w:r w:rsidR="009B4DC0">
        <w:rPr>
          <w:rFonts w:ascii="Times New Roman" w:hAnsi="Times New Roman"/>
        </w:rPr>
        <w:t xml:space="preserve">ng international preparedness. </w:t>
      </w:r>
      <w:r w:rsidRPr="00F00D7D">
        <w:rPr>
          <w:rFonts w:ascii="Times New Roman" w:hAnsi="Times New Roman"/>
        </w:rPr>
        <w:t>Incorporating China in this process as an active partner is essential given its centrality t</w:t>
      </w:r>
      <w:r w:rsidR="009B4DC0">
        <w:rPr>
          <w:rFonts w:ascii="Times New Roman" w:hAnsi="Times New Roman"/>
        </w:rPr>
        <w:t xml:space="preserve">o effective pandemic response. </w:t>
      </w:r>
      <w:r w:rsidRPr="00F00D7D">
        <w:rPr>
          <w:rFonts w:ascii="Times New Roman" w:hAnsi="Times New Roman"/>
        </w:rPr>
        <w:t xml:space="preserve">Ensuring China’s cooperation in this process requires achieving a balance between recognizing pandemics as a form of non-traditional security, and doing so in a way that limits constraints on achieving flexibility </w:t>
      </w:r>
      <w:r w:rsidR="009B4DC0">
        <w:rPr>
          <w:rFonts w:ascii="Times New Roman" w:hAnsi="Times New Roman"/>
        </w:rPr>
        <w:t xml:space="preserve">and compromise. </w:t>
      </w:r>
      <w:r w:rsidRPr="00F00D7D">
        <w:rPr>
          <w:rFonts w:ascii="Times New Roman" w:hAnsi="Times New Roman"/>
        </w:rPr>
        <w:t>Failing to achieve this balance will complicate essential efforts to encourage global cooperation on pandemic response, a result that may prove a serious threat to future international preparedness and security.</w:t>
      </w:r>
    </w:p>
    <w:p w:rsidR="00E16C9C" w:rsidRDefault="00E16C9C" w:rsidP="0077388A">
      <w:pPr>
        <w:spacing w:line="480" w:lineRule="auto"/>
        <w:ind w:firstLine="709"/>
        <w:rPr>
          <w:rFonts w:ascii="Times New Roman" w:hAnsi="Times New Roman"/>
        </w:rPr>
      </w:pPr>
    </w:p>
    <w:sectPr w:rsidR="00E16C9C" w:rsidSect="00E16C9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1440" w:left="1440" w:header="720" w:footer="720" w:gutter="0"/>
      <w:pgNumType w:start="40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887" w:rsidRDefault="00815887" w:rsidP="00B80288">
      <w:r>
        <w:separator/>
      </w:r>
    </w:p>
  </w:endnote>
  <w:endnote w:type="continuationSeparator" w:id="0">
    <w:p w:rsidR="00815887" w:rsidRDefault="00815887" w:rsidP="00B80288">
      <w:r>
        <w:continuationSeparator/>
      </w:r>
    </w:p>
  </w:endnote>
  <w:endnote w:id="1">
    <w:p w:rsidR="001651DB" w:rsidRPr="00A037E1" w:rsidRDefault="00F00D7D" w:rsidP="0077388A">
      <w:pPr>
        <w:pStyle w:val="EndnoteText"/>
        <w:spacing w:line="480" w:lineRule="auto"/>
        <w:rPr>
          <w:rFonts w:ascii="Times New Roman" w:hAnsi="Times New Roman"/>
          <w:sz w:val="22"/>
          <w:szCs w:val="22"/>
        </w:rPr>
      </w:pPr>
      <w:r w:rsidRPr="00F00D7D">
        <w:rPr>
          <w:rStyle w:val="EndnoteReference"/>
          <w:rFonts w:ascii="Times New Roman" w:hAnsi="Times New Roman"/>
          <w:sz w:val="22"/>
          <w:szCs w:val="22"/>
        </w:rPr>
        <w:endnoteRef/>
      </w:r>
      <w:r w:rsidRPr="00F00D7D">
        <w:rPr>
          <w:rFonts w:ascii="Times New Roman" w:hAnsi="Times New Roman"/>
          <w:sz w:val="22"/>
          <w:szCs w:val="22"/>
        </w:rPr>
        <w:t xml:space="preserve"> Jennifer Brower and Peter Chalk, </w:t>
      </w:r>
      <w:r w:rsidRPr="00F00D7D">
        <w:rPr>
          <w:rFonts w:ascii="Times New Roman" w:hAnsi="Times New Roman"/>
          <w:i/>
          <w:sz w:val="22"/>
          <w:szCs w:val="22"/>
        </w:rPr>
        <w:t xml:space="preserve">The Global Threat of New and </w:t>
      </w:r>
      <w:proofErr w:type="spellStart"/>
      <w:r w:rsidRPr="00F00D7D">
        <w:rPr>
          <w:rFonts w:ascii="Times New Roman" w:hAnsi="Times New Roman"/>
          <w:i/>
          <w:sz w:val="22"/>
          <w:szCs w:val="22"/>
        </w:rPr>
        <w:t>Reemerging</w:t>
      </w:r>
      <w:proofErr w:type="spellEnd"/>
      <w:r w:rsidRPr="00F00D7D">
        <w:rPr>
          <w:rFonts w:ascii="Times New Roman" w:hAnsi="Times New Roman"/>
          <w:i/>
          <w:sz w:val="22"/>
          <w:szCs w:val="22"/>
        </w:rPr>
        <w:t xml:space="preserve"> Infectious Diseases: Reconciling U.S. National Security and Public Health Policies</w:t>
      </w:r>
      <w:r w:rsidRPr="00F00D7D">
        <w:rPr>
          <w:rFonts w:ascii="Times New Roman" w:hAnsi="Times New Roman"/>
          <w:sz w:val="22"/>
          <w:szCs w:val="22"/>
        </w:rPr>
        <w:t xml:space="preserve"> (Santa Monica: Rand, 2003): 14.</w:t>
      </w:r>
    </w:p>
  </w:endnote>
  <w:endnote w:id="2">
    <w:p w:rsidR="001651DB" w:rsidRPr="00A037E1" w:rsidRDefault="00F00D7D" w:rsidP="0077388A">
      <w:pPr>
        <w:autoSpaceDE w:val="0"/>
        <w:autoSpaceDN w:val="0"/>
        <w:adjustRightInd w:val="0"/>
        <w:spacing w:line="480" w:lineRule="auto"/>
        <w:rPr>
          <w:rFonts w:ascii="Times New Roman" w:hAnsi="Times New Roman"/>
          <w:sz w:val="22"/>
          <w:szCs w:val="22"/>
        </w:rPr>
      </w:pPr>
      <w:r w:rsidRPr="00F00D7D">
        <w:rPr>
          <w:rStyle w:val="EndnoteReference"/>
          <w:rFonts w:ascii="Times New Roman" w:hAnsi="Times New Roman"/>
          <w:sz w:val="22"/>
          <w:szCs w:val="22"/>
        </w:rPr>
        <w:endnoteRef/>
      </w:r>
      <w:r w:rsidRPr="00F00D7D">
        <w:rPr>
          <w:rFonts w:ascii="Times New Roman" w:hAnsi="Times New Roman"/>
          <w:sz w:val="22"/>
          <w:szCs w:val="22"/>
        </w:rPr>
        <w:t xml:space="preserve"> </w:t>
      </w:r>
      <w:r w:rsidRPr="00F00D7D">
        <w:rPr>
          <w:rFonts w:ascii="Times New Roman" w:hAnsi="Times New Roman"/>
          <w:noProof/>
          <w:sz w:val="22"/>
          <w:szCs w:val="22"/>
        </w:rPr>
        <w:t xml:space="preserve">Rachel Schwartz and Jonathan Schwartz, “Confronting Global Pandemics: Lessons from China and the U.S.,” </w:t>
      </w:r>
      <w:r w:rsidRPr="00F00D7D">
        <w:rPr>
          <w:rFonts w:ascii="Times New Roman" w:hAnsi="Times New Roman"/>
          <w:i/>
          <w:noProof/>
          <w:sz w:val="22"/>
          <w:szCs w:val="22"/>
        </w:rPr>
        <w:t>Global Health Governance</w:t>
      </w:r>
      <w:r w:rsidRPr="00F00D7D">
        <w:rPr>
          <w:rFonts w:ascii="Times New Roman" w:hAnsi="Times New Roman"/>
          <w:noProof/>
          <w:sz w:val="22"/>
          <w:szCs w:val="22"/>
        </w:rPr>
        <w:t xml:space="preserve"> vo. 3(2) (Spring 2010).  Also, </w:t>
      </w:r>
      <w:r w:rsidRPr="00F00D7D">
        <w:rPr>
          <w:rFonts w:ascii="Times New Roman" w:hAnsi="Times New Roman"/>
          <w:sz w:val="22"/>
          <w:szCs w:val="22"/>
        </w:rPr>
        <w:t>World Bank, “Spread of Avian Flu Could Affect Next Year’s Economic Outlook,”</w:t>
      </w:r>
      <w:r w:rsidRPr="00F00D7D">
        <w:rPr>
          <w:rFonts w:ascii="Times New Roman" w:hAnsi="Times New Roman"/>
          <w:i/>
          <w:sz w:val="22"/>
          <w:szCs w:val="22"/>
        </w:rPr>
        <w:t xml:space="preserve"> East Asia Update – Countering Global Shocks</w:t>
      </w:r>
      <w:r w:rsidR="0077388A">
        <w:rPr>
          <w:rFonts w:ascii="Times New Roman" w:hAnsi="Times New Roman"/>
          <w:sz w:val="22"/>
          <w:szCs w:val="22"/>
        </w:rPr>
        <w:t xml:space="preserve"> (Washington D.C.: </w:t>
      </w:r>
      <w:r w:rsidRPr="00F00D7D">
        <w:rPr>
          <w:rFonts w:ascii="Times New Roman" w:hAnsi="Times New Roman"/>
          <w:sz w:val="22"/>
          <w:szCs w:val="22"/>
        </w:rPr>
        <w:t>World Bank press (2005).</w:t>
      </w:r>
    </w:p>
  </w:endnote>
  <w:endnote w:id="3">
    <w:p w:rsidR="001651DB" w:rsidRPr="00A037E1" w:rsidRDefault="00F00D7D" w:rsidP="0077388A">
      <w:pPr>
        <w:pStyle w:val="EndnoteText"/>
        <w:spacing w:line="480" w:lineRule="auto"/>
        <w:rPr>
          <w:rFonts w:ascii="Times New Roman" w:hAnsi="Times New Roman"/>
          <w:sz w:val="22"/>
          <w:szCs w:val="22"/>
        </w:rPr>
      </w:pPr>
      <w:r w:rsidRPr="00F00D7D">
        <w:rPr>
          <w:rStyle w:val="EndnoteReference"/>
          <w:rFonts w:ascii="Times New Roman" w:hAnsi="Times New Roman"/>
          <w:sz w:val="22"/>
          <w:szCs w:val="22"/>
        </w:rPr>
        <w:endnoteRef/>
      </w:r>
      <w:r w:rsidRPr="00F00D7D">
        <w:rPr>
          <w:rFonts w:ascii="Times New Roman" w:hAnsi="Times New Roman"/>
          <w:sz w:val="22"/>
          <w:szCs w:val="22"/>
        </w:rPr>
        <w:t xml:space="preserve"> </w:t>
      </w:r>
      <w:proofErr w:type="spellStart"/>
      <w:r w:rsidRPr="00F00D7D">
        <w:rPr>
          <w:rFonts w:ascii="Times New Roman" w:hAnsi="Times New Roman"/>
          <w:sz w:val="22"/>
          <w:szCs w:val="22"/>
        </w:rPr>
        <w:t>Mely</w:t>
      </w:r>
      <w:proofErr w:type="spellEnd"/>
      <w:r w:rsidRPr="00F00D7D">
        <w:rPr>
          <w:rFonts w:ascii="Times New Roman" w:hAnsi="Times New Roman"/>
          <w:sz w:val="22"/>
          <w:szCs w:val="22"/>
        </w:rPr>
        <w:t xml:space="preserve"> Caballero-Anthony, “Non-traditional Security and Infectious Diseases in Asia: The Need for a Global Approach for Health and Human Security,” (2007).  </w:t>
      </w:r>
      <w:hyperlink r:id="rId1" w:history="1">
        <w:r w:rsidRPr="00F00D7D">
          <w:rPr>
            <w:rStyle w:val="Hyperlink"/>
            <w:rFonts w:ascii="Times New Roman" w:hAnsi="Times New Roman"/>
            <w:sz w:val="22"/>
            <w:szCs w:val="22"/>
          </w:rPr>
          <w:t>http://ideas.berkeley.edu/events/pdf/2007.03.08-mely-caballero-anthony.pdf</w:t>
        </w:r>
      </w:hyperlink>
      <w:r w:rsidRPr="00F00D7D">
        <w:rPr>
          <w:rFonts w:ascii="Times New Roman" w:hAnsi="Times New Roman"/>
          <w:sz w:val="22"/>
          <w:szCs w:val="22"/>
        </w:rPr>
        <w:t xml:space="preserve">. (accessed December 15, 2008).  .  </w:t>
      </w:r>
    </w:p>
  </w:endnote>
  <w:endnote w:id="4">
    <w:p w:rsidR="001651DB" w:rsidRPr="00A037E1" w:rsidRDefault="00F00D7D" w:rsidP="0077388A">
      <w:pPr>
        <w:spacing w:line="480" w:lineRule="auto"/>
        <w:rPr>
          <w:rFonts w:ascii="Times New Roman" w:hAnsi="Times New Roman"/>
          <w:sz w:val="22"/>
          <w:szCs w:val="22"/>
        </w:rPr>
      </w:pPr>
      <w:r w:rsidRPr="00F00D7D">
        <w:rPr>
          <w:rStyle w:val="EndnoteReference"/>
          <w:rFonts w:ascii="Times New Roman" w:hAnsi="Times New Roman"/>
          <w:sz w:val="22"/>
          <w:szCs w:val="22"/>
        </w:rPr>
        <w:endnoteRef/>
      </w:r>
      <w:r w:rsidRPr="00F00D7D">
        <w:rPr>
          <w:rFonts w:ascii="Times New Roman" w:hAnsi="Times New Roman"/>
          <w:sz w:val="22"/>
          <w:szCs w:val="22"/>
        </w:rPr>
        <w:t xml:space="preserve"> </w:t>
      </w:r>
      <w:proofErr w:type="spellStart"/>
      <w:r w:rsidRPr="00F00D7D">
        <w:rPr>
          <w:rFonts w:ascii="Times New Roman" w:eastAsia="Code" w:hAnsi="Times New Roman"/>
          <w:color w:val="000000"/>
          <w:sz w:val="22"/>
          <w:szCs w:val="22"/>
        </w:rPr>
        <w:t>Orvik</w:t>
      </w:r>
      <w:proofErr w:type="spellEnd"/>
      <w:r w:rsidRPr="00F00D7D">
        <w:rPr>
          <w:rFonts w:ascii="Times New Roman" w:eastAsia="Code" w:hAnsi="Times New Roman"/>
          <w:color w:val="000000"/>
          <w:sz w:val="22"/>
          <w:szCs w:val="22"/>
        </w:rPr>
        <w:t xml:space="preserve">, Nils, “Nordic Cooperation and High Politics.” </w:t>
      </w:r>
      <w:r w:rsidRPr="00F00D7D">
        <w:rPr>
          <w:rFonts w:ascii="Times New Roman" w:eastAsia="Code" w:hAnsi="Times New Roman"/>
          <w:i/>
          <w:iCs/>
          <w:color w:val="000000"/>
          <w:sz w:val="22"/>
          <w:szCs w:val="22"/>
        </w:rPr>
        <w:t xml:space="preserve">International Organization </w:t>
      </w:r>
      <w:r w:rsidRPr="00F00D7D">
        <w:rPr>
          <w:rFonts w:ascii="Times New Roman" w:eastAsia="Code" w:hAnsi="Times New Roman"/>
          <w:color w:val="000000"/>
          <w:sz w:val="22"/>
          <w:szCs w:val="22"/>
        </w:rPr>
        <w:t>28, no. 1 (Winter 1974): 74.</w:t>
      </w:r>
    </w:p>
  </w:endnote>
  <w:endnote w:id="5">
    <w:p w:rsidR="001651DB" w:rsidRPr="00A037E1" w:rsidRDefault="00F00D7D" w:rsidP="0077388A">
      <w:pPr>
        <w:pStyle w:val="EndnoteText"/>
        <w:spacing w:line="480" w:lineRule="auto"/>
        <w:rPr>
          <w:rFonts w:ascii="Times New Roman" w:hAnsi="Times New Roman"/>
          <w:sz w:val="22"/>
          <w:szCs w:val="22"/>
        </w:rPr>
      </w:pPr>
      <w:r w:rsidRPr="00F00D7D">
        <w:rPr>
          <w:rStyle w:val="EndnoteReference"/>
          <w:rFonts w:ascii="Times New Roman" w:hAnsi="Times New Roman"/>
          <w:sz w:val="22"/>
          <w:szCs w:val="22"/>
        </w:rPr>
        <w:endnoteRef/>
      </w:r>
      <w:r w:rsidRPr="00F00D7D">
        <w:rPr>
          <w:rFonts w:ascii="Times New Roman" w:hAnsi="Times New Roman"/>
          <w:sz w:val="22"/>
          <w:szCs w:val="22"/>
        </w:rPr>
        <w:t xml:space="preserve"> Walter Clemens, </w:t>
      </w:r>
      <w:r w:rsidRPr="00F00D7D">
        <w:rPr>
          <w:rFonts w:ascii="Times New Roman" w:hAnsi="Times New Roman"/>
          <w:i/>
          <w:sz w:val="22"/>
          <w:szCs w:val="22"/>
        </w:rPr>
        <w:t xml:space="preserve">Can Russia Change?: The USSR Confronts Global Interdependence. </w:t>
      </w:r>
      <w:r w:rsidRPr="00F00D7D">
        <w:rPr>
          <w:rFonts w:ascii="Times New Roman" w:hAnsi="Times New Roman"/>
          <w:sz w:val="22"/>
          <w:szCs w:val="22"/>
        </w:rPr>
        <w:t xml:space="preserve"> (Boston: </w:t>
      </w:r>
      <w:proofErr w:type="spellStart"/>
      <w:r w:rsidRPr="00F00D7D">
        <w:rPr>
          <w:rFonts w:ascii="Times New Roman" w:hAnsi="Times New Roman"/>
          <w:sz w:val="22"/>
          <w:szCs w:val="22"/>
        </w:rPr>
        <w:t>Unwin</w:t>
      </w:r>
      <w:proofErr w:type="spellEnd"/>
      <w:r w:rsidRPr="00F00D7D">
        <w:rPr>
          <w:rFonts w:ascii="Times New Roman" w:hAnsi="Times New Roman"/>
          <w:sz w:val="22"/>
          <w:szCs w:val="22"/>
        </w:rPr>
        <w:t xml:space="preserve"> Hyman, 1990): 6.  </w:t>
      </w:r>
    </w:p>
  </w:endnote>
  <w:endnote w:id="6">
    <w:p w:rsidR="001651DB" w:rsidRPr="00A037E1" w:rsidRDefault="00F00D7D" w:rsidP="0077388A">
      <w:pPr>
        <w:pStyle w:val="EndnoteText"/>
        <w:spacing w:line="480" w:lineRule="auto"/>
        <w:rPr>
          <w:rFonts w:ascii="Times New Roman" w:hAnsi="Times New Roman"/>
          <w:sz w:val="22"/>
          <w:szCs w:val="22"/>
        </w:rPr>
      </w:pPr>
      <w:r w:rsidRPr="00F00D7D">
        <w:rPr>
          <w:rStyle w:val="EndnoteReference"/>
          <w:rFonts w:ascii="Times New Roman" w:hAnsi="Times New Roman"/>
          <w:sz w:val="22"/>
          <w:szCs w:val="22"/>
        </w:rPr>
        <w:endnoteRef/>
      </w:r>
      <w:r w:rsidRPr="00F00D7D">
        <w:rPr>
          <w:rFonts w:ascii="Times New Roman" w:hAnsi="Times New Roman"/>
          <w:sz w:val="22"/>
          <w:szCs w:val="22"/>
        </w:rPr>
        <w:t xml:space="preserve"> The obvious exception is intentional release of biological agents by one state against the other.</w:t>
      </w:r>
    </w:p>
  </w:endnote>
  <w:endnote w:id="7">
    <w:p w:rsidR="001651DB" w:rsidRPr="00A037E1" w:rsidRDefault="00F00D7D" w:rsidP="0077388A">
      <w:pPr>
        <w:pStyle w:val="EndnoteText"/>
        <w:spacing w:line="480" w:lineRule="auto"/>
        <w:rPr>
          <w:rFonts w:ascii="Times New Roman" w:hAnsi="Times New Roman"/>
          <w:sz w:val="22"/>
          <w:szCs w:val="22"/>
        </w:rPr>
      </w:pPr>
      <w:r w:rsidRPr="00F00D7D">
        <w:rPr>
          <w:rStyle w:val="EndnoteReference"/>
          <w:rFonts w:ascii="Times New Roman" w:hAnsi="Times New Roman"/>
          <w:sz w:val="22"/>
          <w:szCs w:val="22"/>
        </w:rPr>
        <w:endnoteRef/>
      </w:r>
      <w:r w:rsidRPr="00F00D7D">
        <w:rPr>
          <w:rFonts w:ascii="Times New Roman" w:hAnsi="Times New Roman"/>
          <w:sz w:val="22"/>
          <w:szCs w:val="22"/>
        </w:rPr>
        <w:t xml:space="preserve"> WHO, </w:t>
      </w:r>
      <w:r w:rsidRPr="00F00D7D">
        <w:rPr>
          <w:rFonts w:ascii="Times New Roman" w:hAnsi="Times New Roman"/>
          <w:i/>
          <w:sz w:val="22"/>
          <w:szCs w:val="22"/>
        </w:rPr>
        <w:t>Asia Pacific Strategy for Emerging Diseases</w:t>
      </w:r>
      <w:r w:rsidRPr="00F00D7D">
        <w:rPr>
          <w:rFonts w:ascii="Times New Roman" w:hAnsi="Times New Roman"/>
          <w:sz w:val="22"/>
          <w:szCs w:val="22"/>
        </w:rPr>
        <w:t>, WPR/RC/7 (28 July 2005).</w:t>
      </w:r>
    </w:p>
  </w:endnote>
  <w:endnote w:id="8">
    <w:p w:rsidR="000E4D25" w:rsidRPr="00A037E1" w:rsidRDefault="00F00D7D" w:rsidP="0077388A">
      <w:pPr>
        <w:autoSpaceDE w:val="0"/>
        <w:autoSpaceDN w:val="0"/>
        <w:adjustRightInd w:val="0"/>
        <w:spacing w:line="480" w:lineRule="auto"/>
        <w:rPr>
          <w:rFonts w:ascii="Times New Roman" w:hAnsi="Times New Roman"/>
          <w:sz w:val="22"/>
          <w:szCs w:val="22"/>
        </w:rPr>
      </w:pPr>
      <w:r w:rsidRPr="00F00D7D">
        <w:rPr>
          <w:rStyle w:val="EndnoteReference"/>
          <w:rFonts w:ascii="Times New Roman" w:hAnsi="Times New Roman"/>
          <w:sz w:val="22"/>
          <w:szCs w:val="22"/>
        </w:rPr>
        <w:endnoteRef/>
      </w:r>
      <w:r w:rsidRPr="00F00D7D">
        <w:rPr>
          <w:rFonts w:ascii="Times New Roman" w:hAnsi="Times New Roman"/>
          <w:sz w:val="22"/>
          <w:szCs w:val="22"/>
        </w:rPr>
        <w:t xml:space="preserve"> Conference Report, “Non-traditional security issues in Asia: What role for Multi-</w:t>
      </w:r>
      <w:proofErr w:type="spellStart"/>
      <w:r w:rsidRPr="00F00D7D">
        <w:rPr>
          <w:rFonts w:ascii="Times New Roman" w:hAnsi="Times New Roman"/>
          <w:sz w:val="22"/>
          <w:szCs w:val="22"/>
        </w:rPr>
        <w:t>lateralism</w:t>
      </w:r>
      <w:proofErr w:type="spellEnd"/>
      <w:r w:rsidRPr="00F00D7D">
        <w:rPr>
          <w:rFonts w:ascii="Times New Roman" w:hAnsi="Times New Roman"/>
          <w:sz w:val="22"/>
          <w:szCs w:val="22"/>
        </w:rPr>
        <w:t xml:space="preserve">?” Consortium of Non-traditional security studies in Asia and the International Peace Academy (5 March, 2007): 3-4.  </w:t>
      </w:r>
      <w:hyperlink r:id="rId2" w:history="1">
        <w:r w:rsidRPr="00F00D7D">
          <w:rPr>
            <w:rStyle w:val="Hyperlink"/>
            <w:rFonts w:ascii="Times New Roman" w:hAnsi="Times New Roman"/>
            <w:sz w:val="22"/>
            <w:szCs w:val="22"/>
          </w:rPr>
          <w:t>http://www.rsis.edu.sg/publications/conference_reports/NTS-IPA%20report_050307.pdf</w:t>
        </w:r>
      </w:hyperlink>
      <w:r w:rsidRPr="00F00D7D">
        <w:rPr>
          <w:rFonts w:ascii="Times New Roman" w:hAnsi="Times New Roman"/>
          <w:sz w:val="22"/>
          <w:szCs w:val="22"/>
        </w:rPr>
        <w:t xml:space="preserve"> (accessed 7 December 2010).  Also, </w:t>
      </w:r>
      <w:proofErr w:type="spellStart"/>
      <w:r w:rsidRPr="00F00D7D">
        <w:rPr>
          <w:rFonts w:ascii="Times New Roman" w:hAnsi="Times New Roman"/>
          <w:sz w:val="22"/>
          <w:szCs w:val="22"/>
        </w:rPr>
        <w:t>Mely</w:t>
      </w:r>
      <w:proofErr w:type="spellEnd"/>
      <w:r w:rsidRPr="00F00D7D">
        <w:rPr>
          <w:rFonts w:ascii="Times New Roman" w:hAnsi="Times New Roman"/>
          <w:sz w:val="22"/>
          <w:szCs w:val="22"/>
        </w:rPr>
        <w:t xml:space="preserve"> Caballero-Anthony, pp. 5-6.</w:t>
      </w:r>
    </w:p>
  </w:endnote>
  <w:endnote w:id="9">
    <w:p w:rsidR="00822BE7" w:rsidRPr="00A037E1" w:rsidRDefault="00F00D7D" w:rsidP="0077388A">
      <w:pPr>
        <w:pStyle w:val="EndnoteText"/>
        <w:spacing w:line="480" w:lineRule="auto"/>
        <w:rPr>
          <w:rFonts w:ascii="Times New Roman" w:hAnsi="Times New Roman"/>
          <w:sz w:val="22"/>
          <w:szCs w:val="22"/>
        </w:rPr>
      </w:pPr>
      <w:r w:rsidRPr="00F00D7D">
        <w:rPr>
          <w:rStyle w:val="EndnoteReference"/>
          <w:rFonts w:ascii="Times New Roman" w:hAnsi="Times New Roman"/>
          <w:sz w:val="22"/>
          <w:szCs w:val="22"/>
        </w:rPr>
        <w:endnoteRef/>
      </w:r>
      <w:r w:rsidRPr="00F00D7D">
        <w:rPr>
          <w:rFonts w:ascii="Times New Roman" w:hAnsi="Times New Roman"/>
          <w:sz w:val="22"/>
          <w:szCs w:val="22"/>
        </w:rPr>
        <w:t xml:space="preserve"> Similar arguments are made by </w:t>
      </w:r>
      <w:proofErr w:type="spellStart"/>
      <w:r w:rsidRPr="00F00D7D">
        <w:rPr>
          <w:rFonts w:ascii="Times New Roman" w:hAnsi="Times New Roman"/>
          <w:sz w:val="22"/>
          <w:szCs w:val="22"/>
        </w:rPr>
        <w:t>Deudney</w:t>
      </w:r>
      <w:proofErr w:type="spellEnd"/>
      <w:r w:rsidRPr="00F00D7D">
        <w:rPr>
          <w:rFonts w:ascii="Times New Roman" w:hAnsi="Times New Roman"/>
          <w:sz w:val="22"/>
          <w:szCs w:val="22"/>
        </w:rPr>
        <w:t xml:space="preserve"> with regards to environmental degradation.  Daniel </w:t>
      </w:r>
      <w:proofErr w:type="spellStart"/>
      <w:r w:rsidRPr="00F00D7D">
        <w:rPr>
          <w:rFonts w:ascii="Times New Roman" w:hAnsi="Times New Roman"/>
          <w:sz w:val="22"/>
          <w:szCs w:val="22"/>
        </w:rPr>
        <w:t>Deudney</w:t>
      </w:r>
      <w:proofErr w:type="spellEnd"/>
      <w:r w:rsidRPr="00F00D7D">
        <w:rPr>
          <w:rFonts w:ascii="Times New Roman" w:hAnsi="Times New Roman"/>
          <w:sz w:val="22"/>
          <w:szCs w:val="22"/>
        </w:rPr>
        <w:t xml:space="preserve">, “The case against linking environmental degradation and national security,” </w:t>
      </w:r>
      <w:r w:rsidRPr="00F00D7D">
        <w:rPr>
          <w:rFonts w:ascii="Times New Roman" w:hAnsi="Times New Roman"/>
          <w:i/>
          <w:sz w:val="22"/>
          <w:szCs w:val="22"/>
        </w:rPr>
        <w:t>Millennium: Journal of International Studies</w:t>
      </w:r>
      <w:r w:rsidRPr="00F00D7D">
        <w:rPr>
          <w:rFonts w:ascii="Times New Roman" w:hAnsi="Times New Roman"/>
          <w:sz w:val="22"/>
          <w:szCs w:val="22"/>
        </w:rPr>
        <w:t xml:space="preserve"> vol. 19 (3) (1990).</w:t>
      </w:r>
    </w:p>
  </w:endnote>
  <w:endnote w:id="10">
    <w:p w:rsidR="001651DB" w:rsidRPr="00A037E1" w:rsidRDefault="00F00D7D" w:rsidP="0077388A">
      <w:pPr>
        <w:pStyle w:val="EndnoteText"/>
        <w:spacing w:line="480" w:lineRule="auto"/>
        <w:rPr>
          <w:rFonts w:ascii="Times New Roman" w:hAnsi="Times New Roman"/>
          <w:sz w:val="22"/>
          <w:szCs w:val="22"/>
        </w:rPr>
      </w:pPr>
      <w:r w:rsidRPr="00F00D7D">
        <w:rPr>
          <w:rStyle w:val="EndnoteReference"/>
          <w:rFonts w:ascii="Times New Roman" w:hAnsi="Times New Roman"/>
          <w:sz w:val="22"/>
          <w:szCs w:val="22"/>
        </w:rPr>
        <w:endnoteRef/>
      </w:r>
      <w:r w:rsidRPr="00F00D7D">
        <w:rPr>
          <w:rFonts w:ascii="Times New Roman" w:hAnsi="Times New Roman"/>
          <w:noProof/>
          <w:sz w:val="22"/>
          <w:szCs w:val="22"/>
        </w:rPr>
        <w:t xml:space="preserve"> David M. Morens, et al., “The Challenge of Emerging and Re-emerging Infectious Diseases,” </w:t>
      </w:r>
      <w:r w:rsidRPr="00F00D7D">
        <w:rPr>
          <w:rFonts w:ascii="Times New Roman" w:hAnsi="Times New Roman"/>
          <w:i/>
          <w:noProof/>
          <w:sz w:val="22"/>
          <w:szCs w:val="22"/>
        </w:rPr>
        <w:t xml:space="preserve">Nature </w:t>
      </w:r>
      <w:r w:rsidRPr="00F00D7D">
        <w:rPr>
          <w:rFonts w:ascii="Times New Roman" w:hAnsi="Times New Roman"/>
          <w:noProof/>
          <w:sz w:val="22"/>
          <w:szCs w:val="22"/>
        </w:rPr>
        <w:t>430 (8 July 2004)</w:t>
      </w:r>
      <w:r w:rsidRPr="00F00D7D">
        <w:rPr>
          <w:rFonts w:ascii="Times New Roman" w:hAnsi="Times New Roman"/>
          <w:sz w:val="22"/>
          <w:szCs w:val="22"/>
        </w:rPr>
        <w:t xml:space="preserve">: 242. </w:t>
      </w:r>
    </w:p>
  </w:endnote>
  <w:endnote w:id="11">
    <w:p w:rsidR="001651DB" w:rsidRPr="00A037E1" w:rsidRDefault="00F00D7D" w:rsidP="0077388A">
      <w:pPr>
        <w:pStyle w:val="EndnoteText"/>
        <w:spacing w:line="480" w:lineRule="auto"/>
        <w:rPr>
          <w:rFonts w:ascii="Times New Roman" w:hAnsi="Times New Roman"/>
          <w:sz w:val="22"/>
          <w:szCs w:val="22"/>
        </w:rPr>
      </w:pPr>
      <w:r w:rsidRPr="00F00D7D">
        <w:rPr>
          <w:rStyle w:val="EndnoteReference"/>
          <w:rFonts w:ascii="Times New Roman" w:hAnsi="Times New Roman"/>
          <w:sz w:val="22"/>
          <w:szCs w:val="22"/>
        </w:rPr>
        <w:endnoteRef/>
      </w:r>
      <w:r w:rsidRPr="00F00D7D">
        <w:rPr>
          <w:rFonts w:ascii="Times New Roman" w:hAnsi="Times New Roman"/>
          <w:sz w:val="22"/>
          <w:szCs w:val="22"/>
        </w:rPr>
        <w:t xml:space="preserve"> Case Fatality Rate is usually expressed as the percentage of persons diagnosed as having a specified disease who die as a result of that illness within a given period.  Jeffery K. </w:t>
      </w:r>
      <w:proofErr w:type="spellStart"/>
      <w:r w:rsidRPr="00F00D7D">
        <w:rPr>
          <w:rFonts w:ascii="Times New Roman" w:hAnsi="Times New Roman"/>
          <w:sz w:val="22"/>
          <w:szCs w:val="22"/>
        </w:rPr>
        <w:t>Taubenberger</w:t>
      </w:r>
      <w:proofErr w:type="spellEnd"/>
      <w:r w:rsidRPr="00F00D7D">
        <w:rPr>
          <w:rFonts w:ascii="Times New Roman" w:hAnsi="Times New Roman"/>
          <w:sz w:val="22"/>
          <w:szCs w:val="22"/>
        </w:rPr>
        <w:t xml:space="preserve"> and David M. </w:t>
      </w:r>
      <w:proofErr w:type="spellStart"/>
      <w:r w:rsidRPr="00F00D7D">
        <w:rPr>
          <w:rFonts w:ascii="Times New Roman" w:hAnsi="Times New Roman"/>
          <w:sz w:val="22"/>
          <w:szCs w:val="22"/>
        </w:rPr>
        <w:t>Morens</w:t>
      </w:r>
      <w:proofErr w:type="spellEnd"/>
      <w:r w:rsidRPr="00F00D7D">
        <w:rPr>
          <w:rFonts w:ascii="Times New Roman" w:hAnsi="Times New Roman"/>
          <w:sz w:val="22"/>
          <w:szCs w:val="22"/>
        </w:rPr>
        <w:t xml:space="preserve">, “1918 Influenza: Mother of All Pandemics,” </w:t>
      </w:r>
      <w:r w:rsidRPr="00F00D7D">
        <w:rPr>
          <w:rFonts w:ascii="Times New Roman" w:hAnsi="Times New Roman"/>
          <w:i/>
          <w:sz w:val="22"/>
          <w:szCs w:val="22"/>
        </w:rPr>
        <w:t>Emerging Infectious Diseases</w:t>
      </w:r>
      <w:r w:rsidRPr="00F00D7D">
        <w:rPr>
          <w:rFonts w:ascii="Times New Roman" w:hAnsi="Times New Roman"/>
          <w:sz w:val="22"/>
          <w:szCs w:val="22"/>
        </w:rPr>
        <w:t xml:space="preserve"> 12, no. 1</w:t>
      </w:r>
      <w:r w:rsidRPr="00F00D7D">
        <w:rPr>
          <w:rFonts w:ascii="Times New Roman" w:hAnsi="Times New Roman"/>
          <w:noProof/>
          <w:sz w:val="22"/>
          <w:szCs w:val="22"/>
        </w:rPr>
        <w:t xml:space="preserve">(2006).  Laurie Garrett “The Next Pandemic,” </w:t>
      </w:r>
      <w:r w:rsidRPr="00F00D7D">
        <w:rPr>
          <w:rFonts w:ascii="Times New Roman" w:hAnsi="Times New Roman"/>
          <w:i/>
          <w:noProof/>
          <w:sz w:val="22"/>
          <w:szCs w:val="22"/>
        </w:rPr>
        <w:t>Foreign Affairs</w:t>
      </w:r>
      <w:r w:rsidRPr="00F00D7D">
        <w:rPr>
          <w:rFonts w:ascii="Times New Roman" w:hAnsi="Times New Roman"/>
          <w:noProof/>
          <w:sz w:val="22"/>
          <w:szCs w:val="22"/>
        </w:rPr>
        <w:t xml:space="preserve"> 84, no 4 (July/August 2005).</w:t>
      </w:r>
    </w:p>
  </w:endnote>
  <w:endnote w:id="12">
    <w:p w:rsidR="001651DB" w:rsidRPr="00A037E1" w:rsidRDefault="00F00D7D" w:rsidP="0077388A">
      <w:pPr>
        <w:pStyle w:val="EndnoteText"/>
        <w:spacing w:line="480" w:lineRule="auto"/>
        <w:rPr>
          <w:rFonts w:ascii="Times New Roman" w:hAnsi="Times New Roman"/>
          <w:sz w:val="22"/>
          <w:szCs w:val="22"/>
        </w:rPr>
      </w:pPr>
      <w:r w:rsidRPr="00F00D7D">
        <w:rPr>
          <w:rStyle w:val="EndnoteReference"/>
          <w:rFonts w:ascii="Times New Roman" w:hAnsi="Times New Roman"/>
          <w:sz w:val="22"/>
          <w:szCs w:val="22"/>
        </w:rPr>
        <w:endnoteRef/>
      </w:r>
      <w:r w:rsidRPr="00F00D7D">
        <w:rPr>
          <w:rFonts w:ascii="Times New Roman" w:hAnsi="Times New Roman"/>
          <w:sz w:val="22"/>
          <w:szCs w:val="22"/>
        </w:rPr>
        <w:t xml:space="preserve"> </w:t>
      </w:r>
      <w:r w:rsidRPr="00F00D7D">
        <w:rPr>
          <w:rFonts w:ascii="Times New Roman" w:hAnsi="Times New Roman"/>
          <w:noProof/>
          <w:sz w:val="22"/>
          <w:szCs w:val="22"/>
        </w:rPr>
        <w:t xml:space="preserve"> Erik Bloom et.al., “Potential Economic Impact of an Avian Flu Pandemic on Asia,” </w:t>
      </w:r>
      <w:r w:rsidRPr="00F00D7D">
        <w:rPr>
          <w:rFonts w:ascii="Times New Roman" w:hAnsi="Times New Roman"/>
          <w:i/>
          <w:noProof/>
          <w:sz w:val="22"/>
          <w:szCs w:val="22"/>
        </w:rPr>
        <w:t>ERD Policy Brief Series</w:t>
      </w:r>
      <w:r w:rsidRPr="00F00D7D">
        <w:rPr>
          <w:rFonts w:ascii="Times New Roman" w:hAnsi="Times New Roman"/>
          <w:noProof/>
          <w:sz w:val="22"/>
          <w:szCs w:val="22"/>
        </w:rPr>
        <w:t xml:space="preserve"> 42 (Asia Development Bank, Economic and Research Department, 2005).</w:t>
      </w:r>
    </w:p>
  </w:endnote>
  <w:endnote w:id="13">
    <w:p w:rsidR="001651DB" w:rsidRPr="00A037E1" w:rsidRDefault="00F00D7D" w:rsidP="0077388A">
      <w:pPr>
        <w:pStyle w:val="EndnoteText"/>
        <w:spacing w:line="480" w:lineRule="auto"/>
        <w:rPr>
          <w:rFonts w:ascii="Times New Roman" w:hAnsi="Times New Roman"/>
          <w:sz w:val="22"/>
          <w:szCs w:val="22"/>
        </w:rPr>
      </w:pPr>
      <w:r w:rsidRPr="00F00D7D">
        <w:rPr>
          <w:rStyle w:val="EndnoteReference"/>
          <w:rFonts w:ascii="Times New Roman" w:hAnsi="Times New Roman"/>
          <w:sz w:val="22"/>
          <w:szCs w:val="22"/>
        </w:rPr>
        <w:endnoteRef/>
      </w:r>
      <w:r w:rsidRPr="00F00D7D">
        <w:rPr>
          <w:rFonts w:ascii="Times New Roman" w:hAnsi="Times New Roman"/>
          <w:sz w:val="22"/>
          <w:szCs w:val="22"/>
        </w:rPr>
        <w:t xml:space="preserve"> </w:t>
      </w:r>
      <w:r w:rsidRPr="00F00D7D">
        <w:rPr>
          <w:rFonts w:ascii="Times New Roman" w:hAnsi="Times New Roman"/>
          <w:noProof/>
          <w:sz w:val="22"/>
          <w:szCs w:val="22"/>
        </w:rPr>
        <w:t xml:space="preserve"> Vidal Seegobin, “Examining the Economic Costs of H1N1,” Stimson Center. </w:t>
      </w:r>
      <w:hyperlink r:id="rId3" w:history="1">
        <w:r w:rsidRPr="00F00D7D">
          <w:rPr>
            <w:rStyle w:val="Hyperlink"/>
            <w:rFonts w:ascii="Times New Roman" w:hAnsi="Times New Roman"/>
            <w:noProof/>
            <w:sz w:val="22"/>
            <w:szCs w:val="22"/>
          </w:rPr>
          <w:t>http://www.stimson.org/globalhealth/?SN=GH200905112048</w:t>
        </w:r>
      </w:hyperlink>
      <w:r w:rsidRPr="00F00D7D">
        <w:rPr>
          <w:rFonts w:ascii="Times New Roman" w:hAnsi="Times New Roman"/>
          <w:noProof/>
          <w:sz w:val="22"/>
          <w:szCs w:val="22"/>
        </w:rPr>
        <w:t xml:space="preserve"> (accessed 14 September 2010).</w:t>
      </w:r>
    </w:p>
  </w:endnote>
  <w:endnote w:id="14">
    <w:p w:rsidR="001651DB" w:rsidRPr="00A037E1" w:rsidRDefault="00F00D7D" w:rsidP="0077388A">
      <w:pPr>
        <w:pStyle w:val="Heading1"/>
        <w:spacing w:before="0" w:after="0" w:line="480" w:lineRule="auto"/>
        <w:rPr>
          <w:rFonts w:ascii="Times New Roman" w:hAnsi="Times New Roman"/>
          <w:b w:val="0"/>
          <w:sz w:val="22"/>
          <w:szCs w:val="22"/>
        </w:rPr>
      </w:pPr>
      <w:r w:rsidRPr="00F00D7D">
        <w:rPr>
          <w:rStyle w:val="EndnoteReference"/>
          <w:rFonts w:ascii="Times New Roman" w:eastAsia="Times New Roman" w:hAnsi="Times New Roman"/>
          <w:b w:val="0"/>
          <w:kern w:val="36"/>
          <w:sz w:val="22"/>
          <w:szCs w:val="22"/>
        </w:rPr>
        <w:endnoteRef/>
      </w:r>
      <w:r w:rsidRPr="00F00D7D">
        <w:rPr>
          <w:rFonts w:ascii="Times New Roman" w:eastAsia="Times New Roman" w:hAnsi="Times New Roman"/>
          <w:b w:val="0"/>
          <w:kern w:val="36"/>
          <w:sz w:val="22"/>
          <w:szCs w:val="22"/>
        </w:rPr>
        <w:t xml:space="preserve"> Margaret Chan, Director-General, WHO, “H1N1 in post-pandemic period.” </w:t>
      </w:r>
      <w:hyperlink r:id="rId4" w:history="1">
        <w:r w:rsidRPr="00F00D7D">
          <w:rPr>
            <w:rStyle w:val="Hyperlink"/>
            <w:rFonts w:ascii="Times New Roman" w:eastAsia="Times New Roman" w:hAnsi="Times New Roman"/>
            <w:b w:val="0"/>
            <w:kern w:val="36"/>
            <w:sz w:val="22"/>
            <w:szCs w:val="22"/>
          </w:rPr>
          <w:t>http://www.who.int/mediacentre/news/statements/2010/h1n1_vpc_20100810/en/index.html</w:t>
        </w:r>
      </w:hyperlink>
      <w:r w:rsidRPr="00F00D7D">
        <w:rPr>
          <w:rFonts w:ascii="Times New Roman" w:eastAsia="Times New Roman" w:hAnsi="Times New Roman"/>
          <w:b w:val="0"/>
          <w:kern w:val="36"/>
          <w:sz w:val="22"/>
          <w:szCs w:val="22"/>
        </w:rPr>
        <w:t xml:space="preserve"> (accessed 14 September 2010).</w:t>
      </w:r>
    </w:p>
  </w:endnote>
  <w:endnote w:id="15">
    <w:p w:rsidR="001651DB" w:rsidRPr="00A037E1" w:rsidRDefault="00F00D7D" w:rsidP="0077388A">
      <w:pPr>
        <w:pStyle w:val="EndnoteText"/>
        <w:spacing w:line="480" w:lineRule="auto"/>
        <w:rPr>
          <w:rFonts w:ascii="Times New Roman" w:hAnsi="Times New Roman"/>
          <w:bCs/>
          <w:caps/>
          <w:color w:val="000000"/>
          <w:sz w:val="22"/>
          <w:szCs w:val="22"/>
        </w:rPr>
      </w:pPr>
      <w:r w:rsidRPr="00F00D7D">
        <w:rPr>
          <w:rStyle w:val="EndnoteReference"/>
          <w:rFonts w:ascii="Times New Roman" w:hAnsi="Times New Roman"/>
          <w:sz w:val="22"/>
          <w:szCs w:val="22"/>
        </w:rPr>
        <w:endnoteRef/>
      </w:r>
      <w:r w:rsidRPr="00F00D7D">
        <w:rPr>
          <w:rFonts w:ascii="Times New Roman" w:hAnsi="Times New Roman"/>
          <w:sz w:val="22"/>
          <w:szCs w:val="22"/>
        </w:rPr>
        <w:t xml:space="preserve"> </w:t>
      </w:r>
      <w:proofErr w:type="spellStart"/>
      <w:r w:rsidRPr="00F00D7D">
        <w:rPr>
          <w:rFonts w:ascii="Times New Roman" w:hAnsi="Times New Roman"/>
          <w:sz w:val="22"/>
          <w:szCs w:val="22"/>
        </w:rPr>
        <w:t>Promed</w:t>
      </w:r>
      <w:proofErr w:type="spellEnd"/>
      <w:r w:rsidRPr="00F00D7D">
        <w:rPr>
          <w:rFonts w:ascii="Times New Roman" w:hAnsi="Times New Roman"/>
          <w:sz w:val="22"/>
          <w:szCs w:val="22"/>
        </w:rPr>
        <w:t xml:space="preserve">, H1N1 update 112 (6 August 2010) </w:t>
      </w:r>
      <w:hyperlink r:id="rId5" w:history="1">
        <w:r w:rsidRPr="00F00D7D">
          <w:rPr>
            <w:rStyle w:val="Hyperlink"/>
            <w:rFonts w:ascii="Times New Roman" w:hAnsi="Times New Roman"/>
            <w:sz w:val="22"/>
            <w:szCs w:val="22"/>
          </w:rPr>
          <w:t>http://www.promedmail.org/pls/apex/f?p=2400:1001:4176923836234668::::F2400_P1001_BACK_PAGE,F2400_P1001_ARCHIVE_NUMBER,F2400_P1001_USE_ARCHIVE:1001,20100807.2680,Y</w:t>
        </w:r>
      </w:hyperlink>
      <w:r w:rsidRPr="00F00D7D">
        <w:rPr>
          <w:rFonts w:ascii="Times New Roman" w:hAnsi="Times New Roman"/>
          <w:sz w:val="22"/>
          <w:szCs w:val="22"/>
        </w:rPr>
        <w:t xml:space="preserve"> (accessed 14 September, 2010).  Also, </w:t>
      </w:r>
      <w:r w:rsidRPr="00F00D7D">
        <w:rPr>
          <w:rFonts w:ascii="Times New Roman" w:hAnsi="Times New Roman"/>
          <w:color w:val="000000"/>
          <w:sz w:val="22"/>
          <w:szCs w:val="22"/>
        </w:rPr>
        <w:t>N. Wilson and M.G. Baker, “</w:t>
      </w:r>
      <w:r w:rsidRPr="00F00D7D">
        <w:rPr>
          <w:rFonts w:ascii="Times New Roman" w:hAnsi="Times New Roman"/>
          <w:bCs/>
          <w:color w:val="000000"/>
          <w:sz w:val="22"/>
          <w:szCs w:val="22"/>
        </w:rPr>
        <w:t>The Emerging Influenza Pandemic: Estimating The Case Fatality Ratio</w:t>
      </w:r>
      <w:r w:rsidRPr="00F00D7D">
        <w:rPr>
          <w:rFonts w:ascii="Times New Roman" w:hAnsi="Times New Roman"/>
          <w:bCs/>
          <w:caps/>
          <w:color w:val="000000"/>
          <w:sz w:val="22"/>
          <w:szCs w:val="22"/>
        </w:rPr>
        <w:t>,”</w:t>
      </w:r>
      <w:r w:rsidRPr="00F00D7D">
        <w:rPr>
          <w:rFonts w:ascii="Times New Roman" w:hAnsi="Times New Roman"/>
          <w:bCs/>
          <w:i/>
          <w:color w:val="000000"/>
          <w:sz w:val="22"/>
          <w:szCs w:val="22"/>
        </w:rPr>
        <w:t xml:space="preserve"> </w:t>
      </w:r>
      <w:proofErr w:type="spellStart"/>
      <w:r w:rsidRPr="00F00D7D">
        <w:rPr>
          <w:rFonts w:ascii="Times New Roman" w:hAnsi="Times New Roman"/>
          <w:bCs/>
          <w:i/>
          <w:color w:val="000000"/>
          <w:sz w:val="22"/>
          <w:szCs w:val="22"/>
        </w:rPr>
        <w:t>Eurosurveillance</w:t>
      </w:r>
      <w:proofErr w:type="spellEnd"/>
      <w:r w:rsidRPr="00F00D7D">
        <w:rPr>
          <w:rFonts w:ascii="Times New Roman" w:hAnsi="Times New Roman"/>
          <w:bCs/>
          <w:color w:val="000000"/>
          <w:sz w:val="22"/>
          <w:szCs w:val="22"/>
        </w:rPr>
        <w:t xml:space="preserve"> 14, no. 26 (2 July 2009). </w:t>
      </w:r>
      <w:hyperlink r:id="rId6" w:history="1">
        <w:r w:rsidRPr="00F00D7D">
          <w:rPr>
            <w:rStyle w:val="Hyperlink"/>
            <w:rFonts w:ascii="Times New Roman" w:hAnsi="Times New Roman"/>
            <w:bCs/>
            <w:sz w:val="22"/>
            <w:szCs w:val="22"/>
          </w:rPr>
          <w:t>http://www.eurosurveillance.org/ViewArticle.aspx?ArticleId=19255</w:t>
        </w:r>
      </w:hyperlink>
      <w:r w:rsidRPr="00F00D7D">
        <w:rPr>
          <w:rFonts w:ascii="Times New Roman" w:hAnsi="Times New Roman"/>
          <w:bCs/>
          <w:color w:val="000000"/>
          <w:sz w:val="22"/>
          <w:szCs w:val="22"/>
        </w:rPr>
        <w:t xml:space="preserve"> (accessed 14 September 2010).</w:t>
      </w:r>
    </w:p>
  </w:endnote>
  <w:endnote w:id="16">
    <w:p w:rsidR="001651DB" w:rsidRPr="00A037E1" w:rsidRDefault="00F00D7D" w:rsidP="0077388A">
      <w:pPr>
        <w:pStyle w:val="EndnoteText"/>
        <w:spacing w:line="480" w:lineRule="auto"/>
        <w:rPr>
          <w:rFonts w:ascii="Times New Roman" w:hAnsi="Times New Roman"/>
          <w:sz w:val="22"/>
          <w:szCs w:val="22"/>
        </w:rPr>
      </w:pPr>
      <w:r w:rsidRPr="00F00D7D">
        <w:rPr>
          <w:rStyle w:val="EndnoteReference"/>
          <w:rFonts w:ascii="Times New Roman" w:hAnsi="Times New Roman"/>
          <w:sz w:val="22"/>
          <w:szCs w:val="22"/>
        </w:rPr>
        <w:endnoteRef/>
      </w:r>
      <w:r w:rsidRPr="00F00D7D">
        <w:rPr>
          <w:rFonts w:ascii="Times New Roman" w:hAnsi="Times New Roman"/>
          <w:sz w:val="22"/>
          <w:szCs w:val="22"/>
        </w:rPr>
        <w:t xml:space="preserve"> Laurie Garrett (2005).</w:t>
      </w:r>
    </w:p>
  </w:endnote>
  <w:endnote w:id="17">
    <w:p w:rsidR="001651DB" w:rsidRPr="00A037E1" w:rsidRDefault="00F00D7D" w:rsidP="0077388A">
      <w:pPr>
        <w:pStyle w:val="HTMLPreformatted"/>
        <w:spacing w:line="480" w:lineRule="auto"/>
        <w:rPr>
          <w:rFonts w:ascii="Times New Roman" w:hAnsi="Times New Roman" w:cs="Times New Roman"/>
          <w:sz w:val="22"/>
          <w:szCs w:val="22"/>
        </w:rPr>
      </w:pPr>
      <w:r w:rsidRPr="00F00D7D">
        <w:rPr>
          <w:rStyle w:val="EndnoteReference"/>
          <w:rFonts w:ascii="Times New Roman" w:hAnsi="Times New Roman" w:cs="Times New Roman"/>
          <w:sz w:val="22"/>
          <w:szCs w:val="22"/>
        </w:rPr>
        <w:endnoteRef/>
      </w:r>
      <w:r w:rsidRPr="00F00D7D">
        <w:rPr>
          <w:rFonts w:ascii="Times New Roman" w:hAnsi="Times New Roman" w:cs="Times New Roman"/>
          <w:sz w:val="22"/>
          <w:szCs w:val="22"/>
        </w:rPr>
        <w:t xml:space="preserve"> World Health Organization (WHO), GAR, Disease Outbreak News [edited]. “Avian Influenza, Human (57): Indonesia, WHO update 4.” </w:t>
      </w:r>
      <w:hyperlink r:id="rId7" w:history="1">
        <w:r w:rsidRPr="00F00D7D">
          <w:rPr>
            <w:rStyle w:val="Hyperlink"/>
            <w:rFonts w:ascii="Times New Roman" w:hAnsi="Times New Roman" w:cs="Times New Roman"/>
            <w:sz w:val="22"/>
            <w:szCs w:val="22"/>
          </w:rPr>
          <w:t>http://www.who.int/csr/don/2010_10_18/en/index.html</w:t>
        </w:r>
      </w:hyperlink>
      <w:r w:rsidRPr="00F00D7D">
        <w:rPr>
          <w:rFonts w:ascii="Times New Roman" w:hAnsi="Times New Roman" w:cs="Times New Roman"/>
          <w:sz w:val="22"/>
          <w:szCs w:val="22"/>
        </w:rPr>
        <w:t xml:space="preserve"> (accessed, 18 October, 2010).</w:t>
      </w:r>
    </w:p>
  </w:endnote>
  <w:endnote w:id="18">
    <w:p w:rsidR="001651DB" w:rsidRPr="00A037E1" w:rsidRDefault="00F00D7D" w:rsidP="0077388A">
      <w:pPr>
        <w:pStyle w:val="EndnoteText"/>
        <w:spacing w:line="480" w:lineRule="auto"/>
        <w:rPr>
          <w:rFonts w:ascii="Times New Roman" w:hAnsi="Times New Roman"/>
          <w:sz w:val="22"/>
          <w:szCs w:val="22"/>
        </w:rPr>
      </w:pPr>
      <w:r w:rsidRPr="00F00D7D">
        <w:rPr>
          <w:rStyle w:val="EndnoteReference"/>
          <w:rFonts w:ascii="Times New Roman" w:hAnsi="Times New Roman"/>
          <w:sz w:val="22"/>
          <w:szCs w:val="22"/>
        </w:rPr>
        <w:endnoteRef/>
      </w:r>
      <w:r w:rsidRPr="00F00D7D">
        <w:rPr>
          <w:rFonts w:ascii="Times New Roman" w:hAnsi="Times New Roman"/>
          <w:sz w:val="22"/>
          <w:szCs w:val="22"/>
        </w:rPr>
        <w:t xml:space="preserve"> </w:t>
      </w:r>
      <w:proofErr w:type="spellStart"/>
      <w:r w:rsidRPr="00F00D7D">
        <w:rPr>
          <w:rFonts w:ascii="Times New Roman" w:hAnsi="Times New Roman"/>
          <w:sz w:val="22"/>
          <w:szCs w:val="22"/>
        </w:rPr>
        <w:t>Promed</w:t>
      </w:r>
      <w:proofErr w:type="spellEnd"/>
      <w:r w:rsidRPr="00F00D7D">
        <w:rPr>
          <w:rFonts w:ascii="Times New Roman" w:hAnsi="Times New Roman"/>
          <w:sz w:val="22"/>
          <w:szCs w:val="22"/>
        </w:rPr>
        <w:t xml:space="preserve">, H5N1 update 44 (02 September, 2010). </w:t>
      </w:r>
      <w:hyperlink r:id="rId8" w:history="1">
        <w:r w:rsidRPr="00F00D7D">
          <w:rPr>
            <w:rStyle w:val="Hyperlink"/>
            <w:rFonts w:ascii="Times New Roman" w:hAnsi="Times New Roman"/>
            <w:sz w:val="22"/>
            <w:szCs w:val="22"/>
          </w:rPr>
          <w:t>http://www.fao.org/docrep/012/ak779e/ak779e00.pdf</w:t>
        </w:r>
      </w:hyperlink>
      <w:r w:rsidRPr="00F00D7D">
        <w:rPr>
          <w:rFonts w:ascii="Times New Roman" w:hAnsi="Times New Roman"/>
          <w:sz w:val="22"/>
          <w:szCs w:val="22"/>
        </w:rPr>
        <w:t xml:space="preserve"> (accessed, 20 September, 2010)</w:t>
      </w:r>
    </w:p>
  </w:endnote>
  <w:endnote w:id="19">
    <w:p w:rsidR="001651DB" w:rsidRPr="00A037E1" w:rsidRDefault="00F00D7D" w:rsidP="0077388A">
      <w:pPr>
        <w:pStyle w:val="EndnoteText"/>
        <w:spacing w:line="480" w:lineRule="auto"/>
        <w:rPr>
          <w:rFonts w:ascii="Times New Roman" w:hAnsi="Times New Roman"/>
          <w:sz w:val="22"/>
          <w:szCs w:val="22"/>
        </w:rPr>
      </w:pPr>
      <w:r w:rsidRPr="00F00D7D">
        <w:rPr>
          <w:rStyle w:val="EndnoteReference"/>
          <w:rFonts w:ascii="Times New Roman" w:hAnsi="Times New Roman"/>
          <w:sz w:val="22"/>
          <w:szCs w:val="22"/>
        </w:rPr>
        <w:endnoteRef/>
      </w:r>
      <w:r w:rsidRPr="00F00D7D">
        <w:rPr>
          <w:rFonts w:ascii="Times New Roman" w:hAnsi="Times New Roman"/>
          <w:sz w:val="22"/>
          <w:szCs w:val="22"/>
        </w:rPr>
        <w:t xml:space="preserve"> National Intelligence Council, “National Intelligence Estimate: The Global Infectious Disease Threat and its Implications for the United States,” </w:t>
      </w:r>
      <w:r w:rsidRPr="00F00D7D">
        <w:rPr>
          <w:rFonts w:ascii="Times New Roman" w:hAnsi="Times New Roman"/>
          <w:i/>
          <w:sz w:val="22"/>
          <w:szCs w:val="22"/>
        </w:rPr>
        <w:t>Environmental Change and Security Project Report</w:t>
      </w:r>
      <w:r w:rsidRPr="00F00D7D">
        <w:rPr>
          <w:rFonts w:ascii="Times New Roman" w:hAnsi="Times New Roman"/>
          <w:sz w:val="22"/>
          <w:szCs w:val="22"/>
        </w:rPr>
        <w:t xml:space="preserve"> 6 (Summer 2000): 48.</w:t>
      </w:r>
    </w:p>
  </w:endnote>
  <w:endnote w:id="20">
    <w:p w:rsidR="001651DB" w:rsidRPr="00A037E1" w:rsidRDefault="00F00D7D" w:rsidP="0077388A">
      <w:pPr>
        <w:pStyle w:val="EndnoteText"/>
        <w:spacing w:line="480" w:lineRule="auto"/>
        <w:rPr>
          <w:rFonts w:ascii="Times New Roman" w:hAnsi="Times New Roman"/>
          <w:sz w:val="22"/>
          <w:szCs w:val="22"/>
        </w:rPr>
      </w:pPr>
      <w:r w:rsidRPr="00F00D7D">
        <w:rPr>
          <w:rStyle w:val="EndnoteReference"/>
          <w:rFonts w:ascii="Times New Roman" w:hAnsi="Times New Roman"/>
          <w:sz w:val="22"/>
          <w:szCs w:val="22"/>
        </w:rPr>
        <w:endnoteRef/>
      </w:r>
      <w:r w:rsidRPr="00F00D7D">
        <w:rPr>
          <w:rFonts w:ascii="Times New Roman" w:hAnsi="Times New Roman"/>
          <w:sz w:val="22"/>
          <w:szCs w:val="22"/>
        </w:rPr>
        <w:t xml:space="preserve"> Kate E. Jones, et. al., “Global Trends in Emerging Infectious Diseases,” </w:t>
      </w:r>
      <w:r w:rsidRPr="00F00D7D">
        <w:rPr>
          <w:rFonts w:ascii="Times New Roman" w:hAnsi="Times New Roman"/>
          <w:i/>
          <w:sz w:val="22"/>
          <w:szCs w:val="22"/>
        </w:rPr>
        <w:t>Nature</w:t>
      </w:r>
      <w:r w:rsidRPr="00F00D7D">
        <w:rPr>
          <w:rFonts w:ascii="Times New Roman" w:hAnsi="Times New Roman"/>
          <w:sz w:val="22"/>
          <w:szCs w:val="22"/>
        </w:rPr>
        <w:t xml:space="preserve"> 451, no. 21 (February 2008): 990.</w:t>
      </w:r>
    </w:p>
  </w:endnote>
  <w:endnote w:id="21">
    <w:p w:rsidR="001651DB" w:rsidRPr="00A037E1" w:rsidRDefault="00F00D7D" w:rsidP="0077388A">
      <w:pPr>
        <w:autoSpaceDE w:val="0"/>
        <w:autoSpaceDN w:val="0"/>
        <w:adjustRightInd w:val="0"/>
        <w:spacing w:line="480" w:lineRule="auto"/>
        <w:rPr>
          <w:rFonts w:ascii="Times New Roman" w:hAnsi="Times New Roman"/>
          <w:sz w:val="22"/>
          <w:szCs w:val="22"/>
        </w:rPr>
      </w:pPr>
      <w:r w:rsidRPr="00F00D7D">
        <w:rPr>
          <w:rStyle w:val="EndnoteReference"/>
          <w:rFonts w:ascii="Times New Roman" w:hAnsi="Times New Roman"/>
          <w:sz w:val="22"/>
          <w:szCs w:val="22"/>
        </w:rPr>
        <w:endnoteRef/>
      </w:r>
      <w:r w:rsidRPr="00F00D7D">
        <w:rPr>
          <w:rFonts w:ascii="Times New Roman" w:hAnsi="Times New Roman"/>
          <w:sz w:val="22"/>
          <w:szCs w:val="22"/>
        </w:rPr>
        <w:t xml:space="preserve"> </w:t>
      </w:r>
      <w:r w:rsidRPr="00F00D7D">
        <w:rPr>
          <w:rFonts w:ascii="Times New Roman" w:hAnsi="Times New Roman"/>
          <w:bCs/>
          <w:sz w:val="22"/>
          <w:szCs w:val="22"/>
        </w:rPr>
        <w:t xml:space="preserve">WHO, </w:t>
      </w:r>
      <w:r w:rsidRPr="00F00D7D">
        <w:rPr>
          <w:rFonts w:ascii="Times New Roman" w:hAnsi="Times New Roman"/>
          <w:bCs/>
          <w:i/>
          <w:iCs/>
          <w:sz w:val="22"/>
          <w:szCs w:val="22"/>
        </w:rPr>
        <w:t xml:space="preserve">China to Study Links Between Sustainable Development and Investment in Health  </w:t>
      </w:r>
      <w:r w:rsidRPr="00F00D7D">
        <w:rPr>
          <w:rFonts w:ascii="Times New Roman" w:hAnsi="Times New Roman"/>
          <w:bCs/>
          <w:iCs/>
          <w:sz w:val="22"/>
          <w:szCs w:val="22"/>
        </w:rPr>
        <w:t>(18 December</w:t>
      </w:r>
      <w:r w:rsidRPr="00F00D7D">
        <w:rPr>
          <w:rFonts w:ascii="Times New Roman" w:hAnsi="Times New Roman"/>
          <w:bCs/>
          <w:sz w:val="22"/>
          <w:szCs w:val="22"/>
        </w:rPr>
        <w:t xml:space="preserve"> 2002). </w:t>
      </w:r>
      <w:hyperlink r:id="rId9" w:history="1">
        <w:r w:rsidRPr="00F00D7D">
          <w:rPr>
            <w:rStyle w:val="Hyperlink"/>
            <w:rFonts w:ascii="Times New Roman" w:hAnsi="Times New Roman"/>
            <w:bCs/>
            <w:sz w:val="22"/>
            <w:szCs w:val="22"/>
          </w:rPr>
          <w:t>http://www.who.int/mediacentre/news/releases/pr96/en/</w:t>
        </w:r>
      </w:hyperlink>
      <w:r w:rsidRPr="00F00D7D">
        <w:rPr>
          <w:rFonts w:ascii="Times New Roman" w:hAnsi="Times New Roman"/>
          <w:bCs/>
          <w:sz w:val="22"/>
          <w:szCs w:val="22"/>
        </w:rPr>
        <w:t xml:space="preserve"> (accessed 25 October 2010).</w:t>
      </w:r>
    </w:p>
  </w:endnote>
  <w:endnote w:id="22">
    <w:p w:rsidR="001651DB" w:rsidRPr="00A037E1" w:rsidRDefault="00F00D7D" w:rsidP="0077388A">
      <w:pPr>
        <w:pStyle w:val="EndnoteText"/>
        <w:spacing w:line="480" w:lineRule="auto"/>
        <w:rPr>
          <w:rFonts w:ascii="Times New Roman" w:hAnsi="Times New Roman"/>
          <w:sz w:val="22"/>
          <w:szCs w:val="22"/>
        </w:rPr>
      </w:pPr>
      <w:r w:rsidRPr="00F00D7D">
        <w:rPr>
          <w:rStyle w:val="EndnoteReference"/>
          <w:rFonts w:ascii="Times New Roman" w:hAnsi="Times New Roman"/>
          <w:sz w:val="22"/>
          <w:szCs w:val="22"/>
        </w:rPr>
        <w:endnoteRef/>
      </w:r>
      <w:r w:rsidRPr="00F00D7D">
        <w:rPr>
          <w:rFonts w:ascii="Times New Roman" w:hAnsi="Times New Roman"/>
          <w:sz w:val="22"/>
          <w:szCs w:val="22"/>
        </w:rPr>
        <w:t xml:space="preserve"> David M. </w:t>
      </w:r>
      <w:proofErr w:type="spellStart"/>
      <w:r w:rsidRPr="00F00D7D">
        <w:rPr>
          <w:rFonts w:ascii="Times New Roman" w:hAnsi="Times New Roman"/>
          <w:sz w:val="22"/>
          <w:szCs w:val="22"/>
        </w:rPr>
        <w:t>Morens</w:t>
      </w:r>
      <w:proofErr w:type="spellEnd"/>
      <w:r w:rsidRPr="00F00D7D">
        <w:rPr>
          <w:rFonts w:ascii="Times New Roman" w:hAnsi="Times New Roman"/>
          <w:sz w:val="22"/>
          <w:szCs w:val="22"/>
        </w:rPr>
        <w:t>, et.al. (2004).</w:t>
      </w:r>
    </w:p>
  </w:endnote>
  <w:endnote w:id="23">
    <w:p w:rsidR="001651DB" w:rsidRPr="00A037E1" w:rsidRDefault="00F00D7D" w:rsidP="0077388A">
      <w:pPr>
        <w:pStyle w:val="EndnoteText"/>
        <w:spacing w:line="480" w:lineRule="auto"/>
        <w:rPr>
          <w:rFonts w:ascii="Times New Roman" w:hAnsi="Times New Roman"/>
          <w:sz w:val="22"/>
          <w:szCs w:val="22"/>
        </w:rPr>
      </w:pPr>
      <w:r w:rsidRPr="00F00D7D">
        <w:rPr>
          <w:rStyle w:val="EndnoteReference"/>
          <w:rFonts w:ascii="Times New Roman" w:hAnsi="Times New Roman"/>
          <w:sz w:val="22"/>
          <w:szCs w:val="22"/>
        </w:rPr>
        <w:endnoteRef/>
      </w:r>
      <w:r w:rsidRPr="00F00D7D">
        <w:rPr>
          <w:rFonts w:ascii="Times New Roman" w:hAnsi="Times New Roman"/>
          <w:sz w:val="22"/>
          <w:szCs w:val="22"/>
        </w:rPr>
        <w:t xml:space="preserve"> Laurie Garrett (2005).</w:t>
      </w:r>
    </w:p>
  </w:endnote>
  <w:endnote w:id="24">
    <w:p w:rsidR="001651DB" w:rsidRPr="00A037E1" w:rsidRDefault="00F00D7D" w:rsidP="0077388A">
      <w:pPr>
        <w:pStyle w:val="EndnoteText"/>
        <w:spacing w:line="480" w:lineRule="auto"/>
        <w:rPr>
          <w:rFonts w:ascii="Times New Roman" w:hAnsi="Times New Roman"/>
          <w:sz w:val="22"/>
          <w:szCs w:val="22"/>
        </w:rPr>
      </w:pPr>
      <w:r w:rsidRPr="00F00D7D">
        <w:rPr>
          <w:rStyle w:val="EndnoteReference"/>
          <w:rFonts w:ascii="Times New Roman" w:hAnsi="Times New Roman"/>
          <w:sz w:val="22"/>
          <w:szCs w:val="22"/>
        </w:rPr>
        <w:endnoteRef/>
      </w:r>
      <w:r w:rsidRPr="00F00D7D">
        <w:rPr>
          <w:rFonts w:ascii="Times New Roman" w:hAnsi="Times New Roman"/>
          <w:sz w:val="22"/>
          <w:szCs w:val="22"/>
        </w:rPr>
        <w:t xml:space="preserve"> Asian Development Bank, “Avian Flu Pandemic Could Halt Asian Growth, ADB Report Says,” (3 November 2005).  http://www.adb.org/Media/Articles/2005/8716_Asia_avian_flu/ (accessed 21 September 2010).</w:t>
      </w:r>
    </w:p>
  </w:endnote>
  <w:endnote w:id="25">
    <w:p w:rsidR="001651DB" w:rsidRPr="00A037E1" w:rsidRDefault="00F00D7D" w:rsidP="0077388A">
      <w:pPr>
        <w:autoSpaceDE w:val="0"/>
        <w:autoSpaceDN w:val="0"/>
        <w:adjustRightInd w:val="0"/>
        <w:spacing w:line="480" w:lineRule="auto"/>
        <w:rPr>
          <w:rFonts w:ascii="Times New Roman" w:hAnsi="Times New Roman"/>
          <w:sz w:val="22"/>
          <w:szCs w:val="22"/>
        </w:rPr>
      </w:pPr>
      <w:r w:rsidRPr="00F00D7D">
        <w:rPr>
          <w:rStyle w:val="EndnoteReference"/>
          <w:rFonts w:ascii="Times New Roman" w:hAnsi="Times New Roman"/>
          <w:sz w:val="22"/>
          <w:szCs w:val="22"/>
        </w:rPr>
        <w:endnoteRef/>
      </w:r>
      <w:r w:rsidRPr="00F00D7D">
        <w:rPr>
          <w:rFonts w:ascii="Times New Roman" w:hAnsi="Times New Roman"/>
          <w:sz w:val="22"/>
          <w:szCs w:val="22"/>
        </w:rPr>
        <w:t xml:space="preserve"> Milan </w:t>
      </w:r>
      <w:proofErr w:type="spellStart"/>
      <w:r w:rsidRPr="00F00D7D">
        <w:rPr>
          <w:rFonts w:ascii="Times New Roman" w:hAnsi="Times New Roman"/>
          <w:sz w:val="22"/>
          <w:szCs w:val="22"/>
        </w:rPr>
        <w:t>Brahmbhatt</w:t>
      </w:r>
      <w:proofErr w:type="spellEnd"/>
      <w:r w:rsidRPr="00F00D7D">
        <w:rPr>
          <w:rFonts w:ascii="Times New Roman" w:hAnsi="Times New Roman"/>
          <w:sz w:val="22"/>
          <w:szCs w:val="22"/>
        </w:rPr>
        <w:t xml:space="preserve">, </w:t>
      </w:r>
      <w:r w:rsidRPr="00F00D7D">
        <w:rPr>
          <w:rFonts w:ascii="Times New Roman" w:hAnsi="Times New Roman"/>
          <w:i/>
          <w:sz w:val="22"/>
          <w:szCs w:val="22"/>
        </w:rPr>
        <w:t>Avian Influenza: Economic and Social Impacts</w:t>
      </w:r>
      <w:r w:rsidRPr="00F00D7D">
        <w:rPr>
          <w:rFonts w:ascii="Times New Roman" w:hAnsi="Times New Roman"/>
          <w:sz w:val="22"/>
          <w:szCs w:val="22"/>
        </w:rPr>
        <w:t>. (Washington, DC: World Bank, 23 September  2005).</w:t>
      </w:r>
    </w:p>
  </w:endnote>
  <w:endnote w:id="26">
    <w:p w:rsidR="001651DB" w:rsidRPr="00A037E1" w:rsidRDefault="00F00D7D" w:rsidP="0077388A">
      <w:pPr>
        <w:pStyle w:val="EndnoteText"/>
        <w:spacing w:line="480" w:lineRule="auto"/>
        <w:rPr>
          <w:rFonts w:ascii="Times New Roman" w:hAnsi="Times New Roman"/>
          <w:sz w:val="22"/>
          <w:szCs w:val="22"/>
        </w:rPr>
      </w:pPr>
      <w:r w:rsidRPr="00F00D7D">
        <w:rPr>
          <w:rStyle w:val="EndnoteReference"/>
          <w:rFonts w:ascii="Times New Roman" w:hAnsi="Times New Roman"/>
          <w:sz w:val="22"/>
          <w:szCs w:val="22"/>
        </w:rPr>
        <w:endnoteRef/>
      </w:r>
      <w:r w:rsidRPr="00F00D7D">
        <w:rPr>
          <w:rFonts w:ascii="Times New Roman" w:hAnsi="Times New Roman"/>
          <w:sz w:val="22"/>
          <w:szCs w:val="22"/>
        </w:rPr>
        <w:t xml:space="preserve"> </w:t>
      </w:r>
      <w:r w:rsidRPr="00F00D7D">
        <w:rPr>
          <w:rFonts w:ascii="Times New Roman" w:hAnsi="Times New Roman"/>
          <w:noProof/>
          <w:sz w:val="22"/>
          <w:szCs w:val="22"/>
        </w:rPr>
        <w:t xml:space="preserve"> Laurie Garrett (2005).</w:t>
      </w:r>
    </w:p>
  </w:endnote>
  <w:endnote w:id="27">
    <w:p w:rsidR="001651DB" w:rsidRPr="00A037E1" w:rsidRDefault="00F00D7D" w:rsidP="0077388A">
      <w:pPr>
        <w:pStyle w:val="EndnoteText"/>
        <w:spacing w:line="480" w:lineRule="auto"/>
        <w:rPr>
          <w:rFonts w:ascii="Times New Roman" w:hAnsi="Times New Roman"/>
          <w:sz w:val="22"/>
          <w:szCs w:val="22"/>
        </w:rPr>
      </w:pPr>
      <w:r w:rsidRPr="00F00D7D">
        <w:rPr>
          <w:rStyle w:val="EndnoteReference"/>
          <w:rFonts w:ascii="Times New Roman" w:hAnsi="Times New Roman"/>
          <w:sz w:val="22"/>
          <w:szCs w:val="22"/>
        </w:rPr>
        <w:endnoteRef/>
      </w:r>
      <w:r w:rsidRPr="00F00D7D">
        <w:rPr>
          <w:rFonts w:ascii="Times New Roman" w:hAnsi="Times New Roman"/>
          <w:sz w:val="22"/>
          <w:szCs w:val="22"/>
        </w:rPr>
        <w:t xml:space="preserve"> Global Health Partnerships, </w:t>
      </w:r>
      <w:r w:rsidRPr="00F00D7D">
        <w:rPr>
          <w:rFonts w:ascii="Times New Roman" w:hAnsi="Times New Roman"/>
          <w:i/>
          <w:sz w:val="22"/>
          <w:szCs w:val="22"/>
        </w:rPr>
        <w:t>US Centers for Disease Control</w:t>
      </w:r>
      <w:r w:rsidRPr="00F00D7D">
        <w:rPr>
          <w:rFonts w:ascii="Times New Roman" w:hAnsi="Times New Roman"/>
          <w:sz w:val="22"/>
          <w:szCs w:val="22"/>
        </w:rPr>
        <w:t xml:space="preserve">. </w:t>
      </w:r>
      <w:hyperlink r:id="rId10" w:history="1">
        <w:r w:rsidRPr="00F00D7D">
          <w:rPr>
            <w:rStyle w:val="Hyperlink"/>
            <w:rFonts w:ascii="Times New Roman" w:hAnsi="Times New Roman"/>
            <w:sz w:val="22"/>
            <w:szCs w:val="22"/>
          </w:rPr>
          <w:t>http://www.cdc.gov/globalhealth/partnerships.htm</w:t>
        </w:r>
      </w:hyperlink>
      <w:r w:rsidRPr="00F00D7D">
        <w:rPr>
          <w:rFonts w:ascii="Times New Roman" w:hAnsi="Times New Roman"/>
          <w:sz w:val="22"/>
          <w:szCs w:val="22"/>
        </w:rPr>
        <w:t xml:space="preserve"> (accessed 20 October 2010).</w:t>
      </w:r>
    </w:p>
  </w:endnote>
  <w:endnote w:id="28">
    <w:p w:rsidR="001651DB" w:rsidRPr="00A037E1" w:rsidRDefault="00F00D7D" w:rsidP="0077388A">
      <w:pPr>
        <w:pStyle w:val="EndnoteText"/>
        <w:spacing w:line="480" w:lineRule="auto"/>
        <w:rPr>
          <w:rFonts w:ascii="Times New Roman" w:hAnsi="Times New Roman"/>
          <w:sz w:val="22"/>
          <w:szCs w:val="22"/>
        </w:rPr>
      </w:pPr>
      <w:r w:rsidRPr="00F00D7D">
        <w:rPr>
          <w:rStyle w:val="EndnoteReference"/>
          <w:rFonts w:ascii="Times New Roman" w:hAnsi="Times New Roman"/>
          <w:sz w:val="22"/>
          <w:szCs w:val="22"/>
        </w:rPr>
        <w:endnoteRef/>
      </w:r>
      <w:r w:rsidRPr="00F00D7D">
        <w:rPr>
          <w:rFonts w:ascii="Times New Roman" w:hAnsi="Times New Roman"/>
          <w:sz w:val="22"/>
          <w:szCs w:val="22"/>
        </w:rPr>
        <w:t xml:space="preserve"> </w:t>
      </w:r>
      <w:r w:rsidRPr="00F00D7D">
        <w:rPr>
          <w:rFonts w:ascii="Times New Roman" w:hAnsi="Times New Roman"/>
          <w:i/>
          <w:sz w:val="22"/>
          <w:szCs w:val="22"/>
        </w:rPr>
        <w:t>The WHO Agenda</w:t>
      </w:r>
      <w:r w:rsidRPr="00F00D7D">
        <w:rPr>
          <w:rFonts w:ascii="Times New Roman" w:hAnsi="Times New Roman"/>
          <w:sz w:val="22"/>
          <w:szCs w:val="22"/>
        </w:rPr>
        <w:t xml:space="preserve">. </w:t>
      </w:r>
      <w:hyperlink r:id="rId11" w:history="1">
        <w:r w:rsidRPr="00F00D7D">
          <w:rPr>
            <w:rStyle w:val="Hyperlink"/>
            <w:rFonts w:ascii="Times New Roman" w:hAnsi="Times New Roman"/>
            <w:sz w:val="22"/>
            <w:szCs w:val="22"/>
          </w:rPr>
          <w:t>http://www.who.int/about/agenda/en/index.html</w:t>
        </w:r>
      </w:hyperlink>
      <w:r w:rsidRPr="00F00D7D">
        <w:rPr>
          <w:rFonts w:ascii="Times New Roman" w:hAnsi="Times New Roman"/>
          <w:sz w:val="22"/>
          <w:szCs w:val="22"/>
        </w:rPr>
        <w:t xml:space="preserve"> (accessed 5 October 2010).</w:t>
      </w:r>
    </w:p>
  </w:endnote>
  <w:endnote w:id="29">
    <w:p w:rsidR="001651DB" w:rsidRPr="00A037E1" w:rsidRDefault="00F00D7D" w:rsidP="0077388A">
      <w:pPr>
        <w:pStyle w:val="EndnoteText"/>
        <w:spacing w:line="480" w:lineRule="auto"/>
        <w:rPr>
          <w:rFonts w:ascii="Times New Roman" w:hAnsi="Times New Roman"/>
          <w:sz w:val="22"/>
          <w:szCs w:val="22"/>
        </w:rPr>
      </w:pPr>
      <w:r w:rsidRPr="00F00D7D">
        <w:rPr>
          <w:rStyle w:val="EndnoteReference"/>
          <w:rFonts w:ascii="Times New Roman" w:hAnsi="Times New Roman"/>
          <w:sz w:val="22"/>
          <w:szCs w:val="22"/>
        </w:rPr>
        <w:endnoteRef/>
      </w:r>
      <w:r w:rsidRPr="00F00D7D">
        <w:rPr>
          <w:rFonts w:ascii="Times New Roman" w:hAnsi="Times New Roman"/>
          <w:sz w:val="22"/>
          <w:szCs w:val="22"/>
        </w:rPr>
        <w:t xml:space="preserve"> Klaus </w:t>
      </w:r>
      <w:proofErr w:type="spellStart"/>
      <w:r w:rsidRPr="00F00D7D">
        <w:rPr>
          <w:rFonts w:ascii="Times New Roman" w:hAnsi="Times New Roman"/>
          <w:sz w:val="22"/>
          <w:szCs w:val="22"/>
        </w:rPr>
        <w:t>Stohr</w:t>
      </w:r>
      <w:proofErr w:type="spellEnd"/>
      <w:r w:rsidRPr="00F00D7D">
        <w:rPr>
          <w:rFonts w:ascii="Times New Roman" w:hAnsi="Times New Roman"/>
          <w:sz w:val="22"/>
          <w:szCs w:val="22"/>
        </w:rPr>
        <w:t xml:space="preserve">, “The global Agenda on Influenza Surveillance and Control,” </w:t>
      </w:r>
      <w:r w:rsidRPr="00F00D7D">
        <w:rPr>
          <w:rFonts w:ascii="Times New Roman" w:hAnsi="Times New Roman"/>
          <w:i/>
          <w:sz w:val="22"/>
          <w:szCs w:val="22"/>
        </w:rPr>
        <w:t>Vaccine</w:t>
      </w:r>
      <w:r w:rsidRPr="00F00D7D">
        <w:rPr>
          <w:rFonts w:ascii="Times New Roman" w:hAnsi="Times New Roman"/>
          <w:sz w:val="22"/>
          <w:szCs w:val="22"/>
        </w:rPr>
        <w:t xml:space="preserve"> 21 (2003):</w:t>
      </w:r>
      <w:r w:rsidR="0077388A">
        <w:rPr>
          <w:rFonts w:ascii="Times New Roman" w:hAnsi="Times New Roman"/>
          <w:sz w:val="22"/>
          <w:szCs w:val="22"/>
        </w:rPr>
        <w:t xml:space="preserve"> </w:t>
      </w:r>
      <w:r w:rsidRPr="00F00D7D">
        <w:rPr>
          <w:rFonts w:ascii="Times New Roman" w:hAnsi="Times New Roman"/>
          <w:sz w:val="22"/>
          <w:szCs w:val="22"/>
        </w:rPr>
        <w:t>1745, 1747.</w:t>
      </w:r>
    </w:p>
  </w:endnote>
  <w:endnote w:id="30">
    <w:p w:rsidR="001651DB" w:rsidRPr="00A037E1" w:rsidRDefault="00F00D7D" w:rsidP="0077388A">
      <w:pPr>
        <w:pStyle w:val="EndnoteText"/>
        <w:spacing w:line="480" w:lineRule="auto"/>
        <w:rPr>
          <w:rFonts w:ascii="Times New Roman" w:hAnsi="Times New Roman"/>
          <w:sz w:val="22"/>
          <w:szCs w:val="22"/>
        </w:rPr>
      </w:pPr>
      <w:r w:rsidRPr="00F00D7D">
        <w:rPr>
          <w:rStyle w:val="EndnoteReference"/>
          <w:rFonts w:ascii="Times New Roman" w:hAnsi="Times New Roman"/>
          <w:sz w:val="22"/>
          <w:szCs w:val="22"/>
        </w:rPr>
        <w:endnoteRef/>
      </w:r>
      <w:r w:rsidRPr="00F00D7D">
        <w:rPr>
          <w:rFonts w:ascii="Times New Roman" w:hAnsi="Times New Roman"/>
          <w:sz w:val="22"/>
          <w:szCs w:val="22"/>
        </w:rPr>
        <w:t xml:space="preserve"> See for example, Jonathan Schwartz and R. Gregory Evans, “Causes of Effective Policy Implementation: China’s Public Health Response to SARS,” </w:t>
      </w:r>
      <w:r w:rsidRPr="00F00D7D">
        <w:rPr>
          <w:rFonts w:ascii="Times New Roman" w:hAnsi="Times New Roman"/>
          <w:i/>
          <w:sz w:val="22"/>
          <w:szCs w:val="22"/>
        </w:rPr>
        <w:t>Journal of Contemporary China</w:t>
      </w:r>
      <w:r w:rsidRPr="00F00D7D">
        <w:rPr>
          <w:rFonts w:ascii="Times New Roman" w:hAnsi="Times New Roman"/>
          <w:sz w:val="22"/>
          <w:szCs w:val="22"/>
        </w:rPr>
        <w:t xml:space="preserve"> 16, no. 51 (May 2007); Schwartz and Schwartz </w:t>
      </w:r>
      <w:r w:rsidRPr="00F00D7D">
        <w:rPr>
          <w:rFonts w:ascii="Times New Roman" w:hAnsi="Times New Roman"/>
          <w:noProof/>
          <w:sz w:val="22"/>
          <w:szCs w:val="22"/>
        </w:rPr>
        <w:t>“Confronting Global Pandemics: Lessons from China and the U.S.”</w:t>
      </w:r>
    </w:p>
  </w:endnote>
  <w:endnote w:id="31">
    <w:p w:rsidR="001651DB" w:rsidRPr="00A037E1" w:rsidRDefault="00F00D7D" w:rsidP="0077388A">
      <w:pPr>
        <w:pStyle w:val="EndnoteText"/>
        <w:spacing w:line="480" w:lineRule="auto"/>
        <w:rPr>
          <w:rFonts w:ascii="Times New Roman" w:hAnsi="Times New Roman"/>
          <w:sz w:val="22"/>
          <w:szCs w:val="22"/>
        </w:rPr>
      </w:pPr>
      <w:r w:rsidRPr="00F00D7D">
        <w:rPr>
          <w:rStyle w:val="EndnoteReference"/>
          <w:rFonts w:ascii="Times New Roman" w:hAnsi="Times New Roman"/>
          <w:sz w:val="22"/>
          <w:szCs w:val="22"/>
        </w:rPr>
        <w:endnoteRef/>
      </w:r>
      <w:r w:rsidRPr="00F00D7D">
        <w:rPr>
          <w:rFonts w:ascii="Times New Roman" w:hAnsi="Times New Roman"/>
          <w:sz w:val="22"/>
          <w:szCs w:val="22"/>
        </w:rPr>
        <w:t xml:space="preserve"> Jonathan Schwartz, et. al.</w:t>
      </w:r>
      <w:r w:rsidR="0077388A">
        <w:rPr>
          <w:rFonts w:ascii="Times New Roman" w:hAnsi="Times New Roman"/>
          <w:sz w:val="22"/>
          <w:szCs w:val="22"/>
        </w:rPr>
        <w:t>,</w:t>
      </w:r>
      <w:r w:rsidRPr="00F00D7D">
        <w:rPr>
          <w:rFonts w:ascii="Times New Roman" w:hAnsi="Times New Roman"/>
          <w:sz w:val="22"/>
          <w:szCs w:val="22"/>
        </w:rPr>
        <w:t xml:space="preserve"> “Evolution of Health Provision in Pre-SARS China: The Changing Nature of Disease Prevention,” </w:t>
      </w:r>
      <w:r w:rsidRPr="00F00D7D">
        <w:rPr>
          <w:rFonts w:ascii="Times New Roman" w:hAnsi="Times New Roman"/>
          <w:i/>
          <w:sz w:val="22"/>
          <w:szCs w:val="22"/>
        </w:rPr>
        <w:t>The China Review</w:t>
      </w:r>
      <w:r w:rsidRPr="00F00D7D">
        <w:rPr>
          <w:rFonts w:ascii="Times New Roman" w:hAnsi="Times New Roman"/>
          <w:sz w:val="22"/>
          <w:szCs w:val="22"/>
        </w:rPr>
        <w:t xml:space="preserve"> 7, no. 1 (Spring 2007).</w:t>
      </w:r>
    </w:p>
  </w:endnote>
  <w:endnote w:id="32">
    <w:p w:rsidR="001651DB" w:rsidRPr="00A037E1" w:rsidRDefault="00F00D7D" w:rsidP="0077388A">
      <w:pPr>
        <w:autoSpaceDE w:val="0"/>
        <w:autoSpaceDN w:val="0"/>
        <w:adjustRightInd w:val="0"/>
        <w:spacing w:line="480" w:lineRule="auto"/>
        <w:rPr>
          <w:rFonts w:ascii="Times New Roman" w:hAnsi="Times New Roman"/>
          <w:sz w:val="22"/>
          <w:szCs w:val="22"/>
        </w:rPr>
      </w:pPr>
      <w:r w:rsidRPr="00F00D7D">
        <w:rPr>
          <w:rStyle w:val="EndnoteReference"/>
          <w:rFonts w:ascii="Times New Roman" w:hAnsi="Times New Roman"/>
          <w:sz w:val="22"/>
          <w:szCs w:val="22"/>
        </w:rPr>
        <w:endnoteRef/>
      </w:r>
      <w:r w:rsidRPr="00F00D7D">
        <w:rPr>
          <w:rFonts w:ascii="Times New Roman" w:hAnsi="Times New Roman"/>
          <w:sz w:val="22"/>
          <w:szCs w:val="22"/>
        </w:rPr>
        <w:t xml:space="preserve"> The genesis of the SARS outbreak can be found in Joan Kaufman, “SARS and China’s Healthcare</w:t>
      </w:r>
    </w:p>
    <w:p w:rsidR="001651DB" w:rsidRPr="00A037E1" w:rsidRDefault="00F00D7D" w:rsidP="0077388A">
      <w:pPr>
        <w:autoSpaceDE w:val="0"/>
        <w:autoSpaceDN w:val="0"/>
        <w:adjustRightInd w:val="0"/>
        <w:spacing w:line="480" w:lineRule="auto"/>
        <w:rPr>
          <w:rFonts w:ascii="Times New Roman" w:hAnsi="Times New Roman"/>
          <w:sz w:val="22"/>
          <w:szCs w:val="22"/>
        </w:rPr>
      </w:pPr>
      <w:r w:rsidRPr="00F00D7D">
        <w:rPr>
          <w:rFonts w:ascii="Times New Roman" w:hAnsi="Times New Roman"/>
          <w:sz w:val="22"/>
          <w:szCs w:val="22"/>
        </w:rPr>
        <w:t xml:space="preserve">Response,” in Arthur </w:t>
      </w:r>
      <w:proofErr w:type="spellStart"/>
      <w:r w:rsidRPr="00F00D7D">
        <w:rPr>
          <w:rFonts w:ascii="Times New Roman" w:hAnsi="Times New Roman"/>
          <w:sz w:val="22"/>
          <w:szCs w:val="22"/>
        </w:rPr>
        <w:t>Kleinman</w:t>
      </w:r>
      <w:proofErr w:type="spellEnd"/>
      <w:r w:rsidRPr="00F00D7D">
        <w:rPr>
          <w:rFonts w:ascii="Times New Roman" w:hAnsi="Times New Roman"/>
          <w:sz w:val="22"/>
          <w:szCs w:val="22"/>
        </w:rPr>
        <w:t xml:space="preserve"> and James L. Watson, </w:t>
      </w:r>
      <w:proofErr w:type="spellStart"/>
      <w:r w:rsidRPr="00F00D7D">
        <w:rPr>
          <w:rFonts w:ascii="Times New Roman" w:hAnsi="Times New Roman"/>
          <w:sz w:val="22"/>
          <w:szCs w:val="22"/>
        </w:rPr>
        <w:t>eds</w:t>
      </w:r>
      <w:proofErr w:type="spellEnd"/>
      <w:r w:rsidRPr="00F00D7D">
        <w:rPr>
          <w:rFonts w:ascii="Times New Roman" w:hAnsi="Times New Roman"/>
          <w:sz w:val="22"/>
          <w:szCs w:val="22"/>
        </w:rPr>
        <w:t xml:space="preserve">, </w:t>
      </w:r>
      <w:r w:rsidRPr="00F00D7D">
        <w:rPr>
          <w:rFonts w:ascii="Times New Roman" w:hAnsi="Times New Roman"/>
          <w:i/>
          <w:sz w:val="22"/>
          <w:szCs w:val="22"/>
        </w:rPr>
        <w:t>SARS in China: Prelude to Pandemic?</w:t>
      </w:r>
      <w:r w:rsidRPr="00F00D7D">
        <w:rPr>
          <w:rFonts w:ascii="Times New Roman" w:hAnsi="Times New Roman"/>
          <w:sz w:val="22"/>
          <w:szCs w:val="22"/>
        </w:rPr>
        <w:t xml:space="preserve"> (Stanford:</w:t>
      </w:r>
      <w:r w:rsidR="0077388A">
        <w:rPr>
          <w:rFonts w:ascii="Times New Roman" w:hAnsi="Times New Roman"/>
          <w:sz w:val="22"/>
          <w:szCs w:val="22"/>
        </w:rPr>
        <w:t xml:space="preserve"> </w:t>
      </w:r>
      <w:r w:rsidRPr="00F00D7D">
        <w:rPr>
          <w:rFonts w:ascii="Times New Roman" w:hAnsi="Times New Roman"/>
          <w:sz w:val="22"/>
          <w:szCs w:val="22"/>
        </w:rPr>
        <w:t>Stanford University Press, 2006), pp. 55–57.</w:t>
      </w:r>
    </w:p>
  </w:endnote>
  <w:endnote w:id="33">
    <w:p w:rsidR="001651DB" w:rsidRPr="00A037E1" w:rsidRDefault="00F00D7D" w:rsidP="0077388A">
      <w:pPr>
        <w:pStyle w:val="EndnoteText"/>
        <w:spacing w:line="480" w:lineRule="auto"/>
        <w:rPr>
          <w:rFonts w:ascii="Times New Roman" w:hAnsi="Times New Roman"/>
          <w:sz w:val="22"/>
          <w:szCs w:val="22"/>
        </w:rPr>
      </w:pPr>
      <w:r w:rsidRPr="00F00D7D">
        <w:rPr>
          <w:rStyle w:val="EndnoteReference"/>
          <w:rFonts w:ascii="Times New Roman" w:hAnsi="Times New Roman"/>
          <w:sz w:val="22"/>
          <w:szCs w:val="22"/>
        </w:rPr>
        <w:endnoteRef/>
      </w:r>
      <w:r w:rsidRPr="00F00D7D">
        <w:rPr>
          <w:rFonts w:ascii="Times New Roman" w:hAnsi="Times New Roman"/>
          <w:sz w:val="22"/>
          <w:szCs w:val="22"/>
        </w:rPr>
        <w:t xml:space="preserve"> Interview, </w:t>
      </w:r>
      <w:proofErr w:type="spellStart"/>
      <w:r w:rsidRPr="00F00D7D">
        <w:rPr>
          <w:rFonts w:ascii="Times New Roman" w:hAnsi="Times New Roman"/>
          <w:sz w:val="22"/>
          <w:szCs w:val="22"/>
        </w:rPr>
        <w:t>Henk</w:t>
      </w:r>
      <w:proofErr w:type="spellEnd"/>
      <w:r w:rsidRPr="00F00D7D">
        <w:rPr>
          <w:rFonts w:ascii="Times New Roman" w:hAnsi="Times New Roman"/>
          <w:sz w:val="22"/>
          <w:szCs w:val="22"/>
        </w:rPr>
        <w:t xml:space="preserve"> </w:t>
      </w:r>
      <w:proofErr w:type="spellStart"/>
      <w:r w:rsidRPr="00F00D7D">
        <w:rPr>
          <w:rFonts w:ascii="Times New Roman" w:hAnsi="Times New Roman"/>
          <w:sz w:val="22"/>
          <w:szCs w:val="22"/>
        </w:rPr>
        <w:t>Bekedam</w:t>
      </w:r>
      <w:proofErr w:type="spellEnd"/>
      <w:r w:rsidRPr="00F00D7D">
        <w:rPr>
          <w:rFonts w:ascii="Times New Roman" w:hAnsi="Times New Roman"/>
          <w:sz w:val="22"/>
          <w:szCs w:val="22"/>
        </w:rPr>
        <w:t>, WHO Country Representative, China (31 May, 2005); Interview, Anonymous US CDC official based in Beijing (13 July, 2010).</w:t>
      </w:r>
    </w:p>
  </w:endnote>
  <w:endnote w:id="34">
    <w:p w:rsidR="001C1C2D" w:rsidRPr="00A037E1" w:rsidRDefault="00F00D7D" w:rsidP="0077388A">
      <w:pPr>
        <w:pStyle w:val="EndnoteText"/>
        <w:spacing w:line="480" w:lineRule="auto"/>
        <w:rPr>
          <w:rFonts w:ascii="Times New Roman" w:hAnsi="Times New Roman"/>
          <w:sz w:val="22"/>
          <w:szCs w:val="22"/>
        </w:rPr>
      </w:pPr>
      <w:r w:rsidRPr="00F00D7D">
        <w:rPr>
          <w:rStyle w:val="EndnoteReference"/>
          <w:rFonts w:ascii="Times New Roman" w:hAnsi="Times New Roman"/>
          <w:sz w:val="22"/>
          <w:szCs w:val="22"/>
        </w:rPr>
        <w:endnoteRef/>
      </w:r>
      <w:r w:rsidRPr="00F00D7D">
        <w:rPr>
          <w:rFonts w:ascii="Times New Roman" w:hAnsi="Times New Roman"/>
          <w:sz w:val="22"/>
          <w:szCs w:val="22"/>
        </w:rPr>
        <w:t xml:space="preserve"> S. Wang and B. Sun, “</w:t>
      </w:r>
      <w:proofErr w:type="spellStart"/>
      <w:r w:rsidRPr="00F00D7D">
        <w:rPr>
          <w:rFonts w:ascii="Times New Roman" w:hAnsi="Times New Roman"/>
          <w:sz w:val="22"/>
          <w:szCs w:val="22"/>
        </w:rPr>
        <w:t>Zhong</w:t>
      </w:r>
      <w:proofErr w:type="spellEnd"/>
      <w:r w:rsidRPr="00F00D7D">
        <w:rPr>
          <w:rFonts w:ascii="Times New Roman" w:hAnsi="Times New Roman"/>
          <w:sz w:val="22"/>
          <w:szCs w:val="22"/>
        </w:rPr>
        <w:t xml:space="preserve"> </w:t>
      </w:r>
      <w:proofErr w:type="spellStart"/>
      <w:r w:rsidRPr="00F00D7D">
        <w:rPr>
          <w:rFonts w:ascii="Times New Roman" w:hAnsi="Times New Roman"/>
          <w:sz w:val="22"/>
          <w:szCs w:val="22"/>
        </w:rPr>
        <w:t>guo</w:t>
      </w:r>
      <w:proofErr w:type="spellEnd"/>
      <w:r w:rsidRPr="00F00D7D">
        <w:rPr>
          <w:rFonts w:ascii="Times New Roman" w:hAnsi="Times New Roman"/>
          <w:sz w:val="22"/>
          <w:szCs w:val="22"/>
        </w:rPr>
        <w:t xml:space="preserve"> min </w:t>
      </w:r>
      <w:proofErr w:type="spellStart"/>
      <w:r w:rsidRPr="00F00D7D">
        <w:rPr>
          <w:rFonts w:ascii="Times New Roman" w:hAnsi="Times New Roman"/>
          <w:sz w:val="22"/>
          <w:szCs w:val="22"/>
        </w:rPr>
        <w:t>jian</w:t>
      </w:r>
      <w:proofErr w:type="spellEnd"/>
      <w:r w:rsidRPr="00F00D7D">
        <w:rPr>
          <w:rFonts w:ascii="Times New Roman" w:hAnsi="Times New Roman"/>
          <w:sz w:val="22"/>
          <w:szCs w:val="22"/>
        </w:rPr>
        <w:t xml:space="preserve"> </w:t>
      </w:r>
      <w:proofErr w:type="spellStart"/>
      <w:r w:rsidRPr="00F00D7D">
        <w:rPr>
          <w:rFonts w:ascii="Times New Roman" w:hAnsi="Times New Roman"/>
          <w:sz w:val="22"/>
          <w:szCs w:val="22"/>
        </w:rPr>
        <w:t>zu</w:t>
      </w:r>
      <w:proofErr w:type="spellEnd"/>
      <w:r w:rsidRPr="00F00D7D">
        <w:rPr>
          <w:rFonts w:ascii="Times New Roman" w:hAnsi="Times New Roman"/>
          <w:sz w:val="22"/>
          <w:szCs w:val="22"/>
        </w:rPr>
        <w:t xml:space="preserve"> </w:t>
      </w:r>
      <w:proofErr w:type="spellStart"/>
      <w:r w:rsidRPr="00F00D7D">
        <w:rPr>
          <w:rFonts w:ascii="Times New Roman" w:hAnsi="Times New Roman"/>
          <w:sz w:val="22"/>
          <w:szCs w:val="22"/>
        </w:rPr>
        <w:t>zhi</w:t>
      </w:r>
      <w:proofErr w:type="spellEnd"/>
      <w:r w:rsidRPr="00F00D7D">
        <w:rPr>
          <w:rFonts w:ascii="Times New Roman" w:hAnsi="Times New Roman"/>
          <w:sz w:val="22"/>
          <w:szCs w:val="22"/>
        </w:rPr>
        <w:t xml:space="preserve"> </w:t>
      </w:r>
      <w:proofErr w:type="spellStart"/>
      <w:r w:rsidRPr="00F00D7D">
        <w:rPr>
          <w:rFonts w:ascii="Times New Roman" w:hAnsi="Times New Roman"/>
          <w:sz w:val="22"/>
          <w:szCs w:val="22"/>
        </w:rPr>
        <w:t>fazhan</w:t>
      </w:r>
      <w:proofErr w:type="spellEnd"/>
      <w:r w:rsidRPr="00F00D7D">
        <w:rPr>
          <w:rFonts w:ascii="Times New Roman" w:hAnsi="Times New Roman"/>
          <w:sz w:val="22"/>
          <w:szCs w:val="22"/>
        </w:rPr>
        <w:t xml:space="preserve"> </w:t>
      </w:r>
      <w:proofErr w:type="spellStart"/>
      <w:r w:rsidRPr="00F00D7D">
        <w:rPr>
          <w:rFonts w:ascii="Times New Roman" w:hAnsi="Times New Roman"/>
          <w:sz w:val="22"/>
          <w:szCs w:val="22"/>
        </w:rPr>
        <w:t>gai</w:t>
      </w:r>
      <w:proofErr w:type="spellEnd"/>
      <w:r w:rsidRPr="00F00D7D">
        <w:rPr>
          <w:rFonts w:ascii="Times New Roman" w:hAnsi="Times New Roman"/>
          <w:sz w:val="22"/>
          <w:szCs w:val="22"/>
        </w:rPr>
        <w:t xml:space="preserve"> </w:t>
      </w:r>
      <w:proofErr w:type="spellStart"/>
      <w:r w:rsidRPr="00F00D7D">
        <w:rPr>
          <w:rFonts w:ascii="Times New Roman" w:hAnsi="Times New Roman"/>
          <w:sz w:val="22"/>
          <w:szCs w:val="22"/>
        </w:rPr>
        <w:t>kuang</w:t>
      </w:r>
      <w:proofErr w:type="spellEnd"/>
      <w:r w:rsidRPr="00F00D7D">
        <w:rPr>
          <w:rFonts w:ascii="Times New Roman" w:hAnsi="Times New Roman"/>
          <w:sz w:val="22"/>
          <w:szCs w:val="22"/>
        </w:rPr>
        <w:t>,” [Introduction to the development of civil organizations],  in K. Yu et al. (</w:t>
      </w:r>
      <w:proofErr w:type="spellStart"/>
      <w:r w:rsidRPr="00F00D7D">
        <w:rPr>
          <w:rFonts w:ascii="Times New Roman" w:hAnsi="Times New Roman"/>
          <w:sz w:val="22"/>
          <w:szCs w:val="22"/>
        </w:rPr>
        <w:t>eds</w:t>
      </w:r>
      <w:proofErr w:type="spellEnd"/>
      <w:r w:rsidRPr="00F00D7D">
        <w:rPr>
          <w:rFonts w:ascii="Times New Roman" w:hAnsi="Times New Roman"/>
          <w:sz w:val="22"/>
          <w:szCs w:val="22"/>
        </w:rPr>
        <w:t xml:space="preserve">) </w:t>
      </w:r>
      <w:proofErr w:type="spellStart"/>
      <w:r w:rsidRPr="00F00D7D">
        <w:rPr>
          <w:rFonts w:ascii="Times New Roman" w:hAnsi="Times New Roman"/>
          <w:i/>
          <w:sz w:val="22"/>
          <w:szCs w:val="22"/>
        </w:rPr>
        <w:t>Zhong</w:t>
      </w:r>
      <w:proofErr w:type="spellEnd"/>
      <w:r w:rsidRPr="00F00D7D">
        <w:rPr>
          <w:rFonts w:ascii="Times New Roman" w:hAnsi="Times New Roman"/>
          <w:i/>
          <w:sz w:val="22"/>
          <w:szCs w:val="22"/>
        </w:rPr>
        <w:t xml:space="preserve"> </w:t>
      </w:r>
      <w:proofErr w:type="spellStart"/>
      <w:r w:rsidRPr="00F00D7D">
        <w:rPr>
          <w:rFonts w:ascii="Times New Roman" w:hAnsi="Times New Roman"/>
          <w:i/>
          <w:sz w:val="22"/>
          <w:szCs w:val="22"/>
        </w:rPr>
        <w:t>guo</w:t>
      </w:r>
      <w:proofErr w:type="spellEnd"/>
      <w:r w:rsidRPr="00F00D7D">
        <w:rPr>
          <w:rFonts w:ascii="Times New Roman" w:hAnsi="Times New Roman"/>
          <w:i/>
          <w:sz w:val="22"/>
          <w:szCs w:val="22"/>
        </w:rPr>
        <w:t xml:space="preserve"> </w:t>
      </w:r>
      <w:proofErr w:type="spellStart"/>
      <w:r w:rsidRPr="00F00D7D">
        <w:rPr>
          <w:rFonts w:ascii="Times New Roman" w:hAnsi="Times New Roman"/>
          <w:i/>
          <w:sz w:val="22"/>
          <w:szCs w:val="22"/>
        </w:rPr>
        <w:t>gongmin</w:t>
      </w:r>
      <w:proofErr w:type="spellEnd"/>
      <w:r w:rsidRPr="00F00D7D">
        <w:rPr>
          <w:rFonts w:ascii="Times New Roman" w:hAnsi="Times New Roman"/>
          <w:i/>
          <w:sz w:val="22"/>
          <w:szCs w:val="22"/>
        </w:rPr>
        <w:t xml:space="preserve"> </w:t>
      </w:r>
      <w:proofErr w:type="spellStart"/>
      <w:r w:rsidRPr="00F00D7D">
        <w:rPr>
          <w:rFonts w:ascii="Times New Roman" w:hAnsi="Times New Roman"/>
          <w:i/>
          <w:sz w:val="22"/>
          <w:szCs w:val="22"/>
        </w:rPr>
        <w:t>shi</w:t>
      </w:r>
      <w:proofErr w:type="spellEnd"/>
      <w:r w:rsidRPr="00F00D7D">
        <w:rPr>
          <w:rFonts w:ascii="Times New Roman" w:hAnsi="Times New Roman"/>
          <w:i/>
          <w:sz w:val="22"/>
          <w:szCs w:val="22"/>
        </w:rPr>
        <w:t xml:space="preserve"> </w:t>
      </w:r>
      <w:proofErr w:type="spellStart"/>
      <w:r w:rsidRPr="00F00D7D">
        <w:rPr>
          <w:rFonts w:ascii="Times New Roman" w:hAnsi="Times New Roman"/>
          <w:i/>
          <w:sz w:val="22"/>
          <w:szCs w:val="22"/>
        </w:rPr>
        <w:t>hui</w:t>
      </w:r>
      <w:proofErr w:type="spellEnd"/>
      <w:r w:rsidRPr="00F00D7D">
        <w:rPr>
          <w:rFonts w:ascii="Times New Roman" w:hAnsi="Times New Roman"/>
          <w:i/>
          <w:sz w:val="22"/>
          <w:szCs w:val="22"/>
        </w:rPr>
        <w:t xml:space="preserve"> de </w:t>
      </w:r>
      <w:proofErr w:type="spellStart"/>
      <w:r w:rsidRPr="00F00D7D">
        <w:rPr>
          <w:rFonts w:ascii="Times New Roman" w:hAnsi="Times New Roman"/>
          <w:i/>
          <w:sz w:val="22"/>
          <w:szCs w:val="22"/>
        </w:rPr>
        <w:t>ying</w:t>
      </w:r>
      <w:proofErr w:type="spellEnd"/>
      <w:r w:rsidRPr="00F00D7D">
        <w:rPr>
          <w:rFonts w:ascii="Times New Roman" w:hAnsi="Times New Roman"/>
          <w:i/>
          <w:sz w:val="22"/>
          <w:szCs w:val="22"/>
        </w:rPr>
        <w:t xml:space="preserve"> qi </w:t>
      </w:r>
      <w:proofErr w:type="spellStart"/>
      <w:r w:rsidRPr="00F00D7D">
        <w:rPr>
          <w:rFonts w:ascii="Times New Roman" w:hAnsi="Times New Roman"/>
          <w:i/>
          <w:sz w:val="22"/>
          <w:szCs w:val="22"/>
        </w:rPr>
        <w:t>yu</w:t>
      </w:r>
      <w:proofErr w:type="spellEnd"/>
      <w:r w:rsidRPr="00F00D7D">
        <w:rPr>
          <w:rFonts w:ascii="Times New Roman" w:hAnsi="Times New Roman"/>
          <w:i/>
          <w:sz w:val="22"/>
          <w:szCs w:val="22"/>
        </w:rPr>
        <w:t xml:space="preserve"> </w:t>
      </w:r>
      <w:proofErr w:type="spellStart"/>
      <w:r w:rsidRPr="00F00D7D">
        <w:rPr>
          <w:rFonts w:ascii="Times New Roman" w:hAnsi="Times New Roman"/>
          <w:i/>
          <w:sz w:val="22"/>
          <w:szCs w:val="22"/>
        </w:rPr>
        <w:t>zhi</w:t>
      </w:r>
      <w:proofErr w:type="spellEnd"/>
      <w:r w:rsidRPr="00F00D7D">
        <w:rPr>
          <w:rFonts w:ascii="Times New Roman" w:hAnsi="Times New Roman"/>
          <w:i/>
          <w:sz w:val="22"/>
          <w:szCs w:val="22"/>
        </w:rPr>
        <w:t xml:space="preserve"> li de </w:t>
      </w:r>
      <w:proofErr w:type="spellStart"/>
      <w:r w:rsidRPr="00F00D7D">
        <w:rPr>
          <w:rFonts w:ascii="Times New Roman" w:hAnsi="Times New Roman"/>
          <w:i/>
          <w:sz w:val="22"/>
          <w:szCs w:val="22"/>
        </w:rPr>
        <w:t>bianqian</w:t>
      </w:r>
      <w:proofErr w:type="spellEnd"/>
      <w:r w:rsidRPr="00F00D7D">
        <w:rPr>
          <w:rFonts w:ascii="Times New Roman" w:hAnsi="Times New Roman"/>
          <w:sz w:val="22"/>
          <w:szCs w:val="22"/>
        </w:rPr>
        <w:t xml:space="preserve"> [The emergence of civil society and its significance to governance in reform China] (Beijing: Social Science Documents Press, 2002).</w:t>
      </w:r>
    </w:p>
  </w:endnote>
  <w:endnote w:id="35">
    <w:p w:rsidR="001651DB" w:rsidRPr="00A037E1" w:rsidRDefault="00F00D7D" w:rsidP="0077388A">
      <w:pPr>
        <w:pStyle w:val="EndnoteText"/>
        <w:spacing w:line="480" w:lineRule="auto"/>
        <w:rPr>
          <w:rFonts w:ascii="Times New Roman" w:hAnsi="Times New Roman"/>
          <w:sz w:val="22"/>
          <w:szCs w:val="22"/>
        </w:rPr>
      </w:pPr>
      <w:r w:rsidRPr="00F00D7D">
        <w:rPr>
          <w:rStyle w:val="EndnoteReference"/>
          <w:rFonts w:ascii="Times New Roman" w:hAnsi="Times New Roman"/>
          <w:sz w:val="22"/>
          <w:szCs w:val="22"/>
        </w:rPr>
        <w:endnoteRef/>
      </w:r>
      <w:r w:rsidRPr="00F00D7D">
        <w:rPr>
          <w:rFonts w:ascii="Times New Roman" w:hAnsi="Times New Roman"/>
          <w:sz w:val="22"/>
          <w:szCs w:val="22"/>
        </w:rPr>
        <w:t xml:space="preserve"> Schwartz and Evans (2007).  For a more detailed discussion of the roles played by the various non-state actors in the SARS response refer to Jonathan Schwartz, “The impact of crises on social service provision in China: The State and Society Respond to SARS,” in J. Schwartz and S. </w:t>
      </w:r>
      <w:proofErr w:type="spellStart"/>
      <w:r w:rsidRPr="00F00D7D">
        <w:rPr>
          <w:rFonts w:ascii="Times New Roman" w:hAnsi="Times New Roman"/>
          <w:sz w:val="22"/>
          <w:szCs w:val="22"/>
        </w:rPr>
        <w:t>Shieh</w:t>
      </w:r>
      <w:proofErr w:type="spellEnd"/>
      <w:r w:rsidRPr="00F00D7D">
        <w:rPr>
          <w:rFonts w:ascii="Times New Roman" w:hAnsi="Times New Roman"/>
          <w:sz w:val="22"/>
          <w:szCs w:val="22"/>
        </w:rPr>
        <w:t xml:space="preserve"> (eds.) State and Society Responses to Social Welfare Needs in China (Abingdon: </w:t>
      </w:r>
      <w:proofErr w:type="spellStart"/>
      <w:r w:rsidRPr="00F00D7D">
        <w:rPr>
          <w:rFonts w:ascii="Times New Roman" w:hAnsi="Times New Roman"/>
          <w:sz w:val="22"/>
          <w:szCs w:val="22"/>
        </w:rPr>
        <w:t>Routledge</w:t>
      </w:r>
      <w:proofErr w:type="spellEnd"/>
      <w:r w:rsidRPr="00F00D7D">
        <w:rPr>
          <w:rFonts w:ascii="Times New Roman" w:hAnsi="Times New Roman"/>
          <w:sz w:val="22"/>
          <w:szCs w:val="22"/>
        </w:rPr>
        <w:t xml:space="preserve">, 2009) </w:t>
      </w:r>
      <w:proofErr w:type="spellStart"/>
      <w:r w:rsidRPr="00F00D7D">
        <w:rPr>
          <w:rFonts w:ascii="Times New Roman" w:hAnsi="Times New Roman"/>
          <w:sz w:val="22"/>
          <w:szCs w:val="22"/>
        </w:rPr>
        <w:t>chp</w:t>
      </w:r>
      <w:proofErr w:type="spellEnd"/>
      <w:r w:rsidRPr="00F00D7D">
        <w:rPr>
          <w:rFonts w:ascii="Times New Roman" w:hAnsi="Times New Roman"/>
          <w:sz w:val="22"/>
          <w:szCs w:val="22"/>
        </w:rPr>
        <w:t xml:space="preserve">. 7. </w:t>
      </w:r>
    </w:p>
  </w:endnote>
  <w:endnote w:id="36">
    <w:p w:rsidR="001651DB" w:rsidRPr="00A037E1" w:rsidRDefault="00F00D7D" w:rsidP="0077388A">
      <w:pPr>
        <w:autoSpaceDE w:val="0"/>
        <w:autoSpaceDN w:val="0"/>
        <w:adjustRightInd w:val="0"/>
        <w:spacing w:line="480" w:lineRule="auto"/>
        <w:rPr>
          <w:rFonts w:ascii="Times New Roman" w:hAnsi="Times New Roman"/>
          <w:sz w:val="22"/>
          <w:szCs w:val="22"/>
        </w:rPr>
      </w:pPr>
      <w:r w:rsidRPr="00F00D7D">
        <w:rPr>
          <w:rStyle w:val="EndnoteReference"/>
          <w:rFonts w:ascii="Times New Roman" w:hAnsi="Times New Roman"/>
          <w:sz w:val="22"/>
          <w:szCs w:val="22"/>
        </w:rPr>
        <w:endnoteRef/>
      </w:r>
      <w:r w:rsidRPr="00F00D7D">
        <w:rPr>
          <w:rFonts w:ascii="Times New Roman" w:hAnsi="Times New Roman"/>
          <w:sz w:val="22"/>
          <w:szCs w:val="22"/>
        </w:rPr>
        <w:t xml:space="preserve"> Interview, Dr. Cheng Jun, Beijing </w:t>
      </w:r>
      <w:proofErr w:type="spellStart"/>
      <w:r w:rsidRPr="00F00D7D">
        <w:rPr>
          <w:rFonts w:ascii="Times New Roman" w:hAnsi="Times New Roman"/>
          <w:sz w:val="22"/>
          <w:szCs w:val="22"/>
        </w:rPr>
        <w:t>Ditan</w:t>
      </w:r>
      <w:proofErr w:type="spellEnd"/>
      <w:r w:rsidRPr="00F00D7D">
        <w:rPr>
          <w:rFonts w:ascii="Times New Roman" w:hAnsi="Times New Roman"/>
          <w:sz w:val="22"/>
          <w:szCs w:val="22"/>
        </w:rPr>
        <w:t xml:space="preserve"> Infectious Disease Hospital (30 May 2005); </w:t>
      </w:r>
      <w:proofErr w:type="spellStart"/>
      <w:r w:rsidRPr="00F00D7D">
        <w:rPr>
          <w:rFonts w:ascii="Times New Roman" w:hAnsi="Times New Roman"/>
          <w:sz w:val="22"/>
          <w:szCs w:val="22"/>
        </w:rPr>
        <w:t>Henk</w:t>
      </w:r>
      <w:proofErr w:type="spellEnd"/>
      <w:r w:rsidRPr="00F00D7D">
        <w:rPr>
          <w:rFonts w:ascii="Times New Roman" w:hAnsi="Times New Roman"/>
          <w:sz w:val="22"/>
          <w:szCs w:val="22"/>
        </w:rPr>
        <w:t xml:space="preserve"> </w:t>
      </w:r>
      <w:proofErr w:type="spellStart"/>
      <w:r w:rsidRPr="00F00D7D">
        <w:rPr>
          <w:rFonts w:ascii="Times New Roman" w:hAnsi="Times New Roman"/>
          <w:sz w:val="22"/>
          <w:szCs w:val="22"/>
        </w:rPr>
        <w:t>Bekedam</w:t>
      </w:r>
      <w:proofErr w:type="spellEnd"/>
      <w:r w:rsidRPr="00F00D7D">
        <w:rPr>
          <w:rFonts w:ascii="Times New Roman" w:hAnsi="Times New Roman"/>
          <w:sz w:val="22"/>
          <w:szCs w:val="22"/>
        </w:rPr>
        <w:t xml:space="preserve"> (31 May 2005); Interview, Jiang </w:t>
      </w:r>
      <w:proofErr w:type="spellStart"/>
      <w:r w:rsidRPr="00F00D7D">
        <w:rPr>
          <w:rFonts w:ascii="Times New Roman" w:hAnsi="Times New Roman"/>
          <w:sz w:val="22"/>
          <w:szCs w:val="22"/>
        </w:rPr>
        <w:t>Qingwu</w:t>
      </w:r>
      <w:proofErr w:type="spellEnd"/>
      <w:r w:rsidRPr="00F00D7D">
        <w:rPr>
          <w:rFonts w:ascii="Times New Roman" w:hAnsi="Times New Roman"/>
          <w:sz w:val="22"/>
          <w:szCs w:val="22"/>
        </w:rPr>
        <w:t xml:space="preserve"> and Zhao </w:t>
      </w:r>
      <w:proofErr w:type="spellStart"/>
      <w:r w:rsidRPr="00F00D7D">
        <w:rPr>
          <w:rFonts w:ascii="Times New Roman" w:hAnsi="Times New Roman"/>
          <w:sz w:val="22"/>
          <w:szCs w:val="22"/>
        </w:rPr>
        <w:t>Genming</w:t>
      </w:r>
      <w:proofErr w:type="spellEnd"/>
      <w:r w:rsidRPr="00F00D7D">
        <w:rPr>
          <w:rFonts w:ascii="Times New Roman" w:hAnsi="Times New Roman"/>
          <w:sz w:val="22"/>
          <w:szCs w:val="22"/>
        </w:rPr>
        <w:t xml:space="preserve">, </w:t>
      </w:r>
      <w:proofErr w:type="spellStart"/>
      <w:r w:rsidRPr="00F00D7D">
        <w:rPr>
          <w:rFonts w:ascii="Times New Roman" w:hAnsi="Times New Roman"/>
          <w:sz w:val="22"/>
          <w:szCs w:val="22"/>
        </w:rPr>
        <w:t>Fudan</w:t>
      </w:r>
      <w:proofErr w:type="spellEnd"/>
      <w:r w:rsidRPr="00F00D7D">
        <w:rPr>
          <w:rFonts w:ascii="Times New Roman" w:hAnsi="Times New Roman"/>
          <w:sz w:val="22"/>
          <w:szCs w:val="22"/>
        </w:rPr>
        <w:t xml:space="preserve"> School of Public Health (6 June 2005).</w:t>
      </w:r>
    </w:p>
  </w:endnote>
  <w:endnote w:id="37">
    <w:p w:rsidR="001651DB" w:rsidRPr="00A037E1" w:rsidRDefault="00F00D7D" w:rsidP="0077388A">
      <w:pPr>
        <w:pStyle w:val="EndnoteText"/>
        <w:spacing w:line="480" w:lineRule="auto"/>
        <w:rPr>
          <w:rFonts w:ascii="Times New Roman" w:hAnsi="Times New Roman"/>
          <w:sz w:val="22"/>
          <w:szCs w:val="22"/>
        </w:rPr>
      </w:pPr>
      <w:r w:rsidRPr="00F00D7D">
        <w:rPr>
          <w:rStyle w:val="EndnoteReference"/>
          <w:rFonts w:ascii="Times New Roman" w:hAnsi="Times New Roman"/>
          <w:sz w:val="22"/>
          <w:szCs w:val="22"/>
        </w:rPr>
        <w:endnoteRef/>
      </w:r>
      <w:r w:rsidRPr="00F00D7D">
        <w:rPr>
          <w:rFonts w:ascii="Times New Roman" w:hAnsi="Times New Roman"/>
          <w:sz w:val="22"/>
          <w:szCs w:val="22"/>
        </w:rPr>
        <w:t xml:space="preserve"> Schwartz and Evans (2007); Interview, </w:t>
      </w:r>
      <w:proofErr w:type="spellStart"/>
      <w:r w:rsidRPr="00F00D7D">
        <w:rPr>
          <w:rFonts w:ascii="Times New Roman" w:hAnsi="Times New Roman"/>
          <w:sz w:val="22"/>
          <w:szCs w:val="22"/>
        </w:rPr>
        <w:t>Bekedam</w:t>
      </w:r>
      <w:proofErr w:type="spellEnd"/>
      <w:r w:rsidRPr="00F00D7D">
        <w:rPr>
          <w:rFonts w:ascii="Times New Roman" w:hAnsi="Times New Roman"/>
          <w:sz w:val="22"/>
          <w:szCs w:val="22"/>
        </w:rPr>
        <w:t xml:space="preserve"> (31 May 2005).</w:t>
      </w:r>
    </w:p>
  </w:endnote>
  <w:endnote w:id="38">
    <w:p w:rsidR="001651DB" w:rsidRPr="00A037E1" w:rsidRDefault="00F00D7D" w:rsidP="0077388A">
      <w:pPr>
        <w:pStyle w:val="EndnoteText"/>
        <w:spacing w:line="480" w:lineRule="auto"/>
        <w:rPr>
          <w:rFonts w:ascii="Times New Roman" w:hAnsi="Times New Roman"/>
          <w:sz w:val="22"/>
          <w:szCs w:val="22"/>
        </w:rPr>
      </w:pPr>
      <w:r w:rsidRPr="00F00D7D">
        <w:rPr>
          <w:rStyle w:val="EndnoteReference"/>
          <w:rFonts w:ascii="Times New Roman" w:hAnsi="Times New Roman"/>
          <w:sz w:val="22"/>
          <w:szCs w:val="22"/>
        </w:rPr>
        <w:endnoteRef/>
      </w:r>
      <w:r w:rsidRPr="00F00D7D">
        <w:rPr>
          <w:rFonts w:ascii="Times New Roman" w:hAnsi="Times New Roman"/>
          <w:sz w:val="22"/>
          <w:szCs w:val="22"/>
        </w:rPr>
        <w:t xml:space="preserve"> John </w:t>
      </w:r>
      <w:proofErr w:type="spellStart"/>
      <w:r w:rsidRPr="00F00D7D">
        <w:rPr>
          <w:rFonts w:ascii="Times New Roman" w:hAnsi="Times New Roman"/>
          <w:sz w:val="22"/>
          <w:szCs w:val="22"/>
        </w:rPr>
        <w:t>Pomfret</w:t>
      </w:r>
      <w:proofErr w:type="spellEnd"/>
      <w:r w:rsidRPr="00F00D7D">
        <w:rPr>
          <w:rFonts w:ascii="Times New Roman" w:hAnsi="Times New Roman"/>
          <w:sz w:val="22"/>
          <w:szCs w:val="22"/>
        </w:rPr>
        <w:t xml:space="preserve">, “Underreporting , Secrecy, Fuel SARS in Beijing WHO Says,” </w:t>
      </w:r>
      <w:r w:rsidRPr="00F00D7D">
        <w:rPr>
          <w:rFonts w:ascii="Times New Roman" w:hAnsi="Times New Roman"/>
          <w:i/>
          <w:sz w:val="22"/>
          <w:szCs w:val="22"/>
        </w:rPr>
        <w:t>The Washington Post</w:t>
      </w:r>
      <w:r w:rsidRPr="00F00D7D">
        <w:rPr>
          <w:rFonts w:ascii="Times New Roman" w:hAnsi="Times New Roman"/>
          <w:sz w:val="22"/>
          <w:szCs w:val="22"/>
        </w:rPr>
        <w:t xml:space="preserve"> (17 April 2003).</w:t>
      </w:r>
    </w:p>
  </w:endnote>
  <w:endnote w:id="39">
    <w:p w:rsidR="001651DB" w:rsidRPr="00A037E1" w:rsidRDefault="00F00D7D" w:rsidP="0077388A">
      <w:pPr>
        <w:pStyle w:val="EndnoteText"/>
        <w:spacing w:line="480" w:lineRule="auto"/>
        <w:rPr>
          <w:rFonts w:ascii="Times New Roman" w:hAnsi="Times New Roman"/>
          <w:sz w:val="22"/>
          <w:szCs w:val="22"/>
        </w:rPr>
      </w:pPr>
      <w:r w:rsidRPr="00F00D7D">
        <w:rPr>
          <w:rStyle w:val="EndnoteReference"/>
          <w:rFonts w:ascii="Times New Roman" w:hAnsi="Times New Roman"/>
          <w:sz w:val="22"/>
          <w:szCs w:val="22"/>
        </w:rPr>
        <w:endnoteRef/>
      </w:r>
      <w:r w:rsidRPr="00F00D7D">
        <w:rPr>
          <w:rFonts w:ascii="Times New Roman" w:hAnsi="Times New Roman"/>
          <w:sz w:val="22"/>
          <w:szCs w:val="22"/>
        </w:rPr>
        <w:t xml:space="preserve">  </w:t>
      </w:r>
      <w:hyperlink r:id="rId12" w:history="1">
        <w:r w:rsidRPr="00F00D7D">
          <w:rPr>
            <w:rStyle w:val="Hyperlink"/>
            <w:rFonts w:ascii="Times New Roman" w:hAnsi="Times New Roman"/>
            <w:sz w:val="22"/>
            <w:szCs w:val="22"/>
          </w:rPr>
          <w:t>http://www.who.int/csr/outbreaknetwork/en/</w:t>
        </w:r>
      </w:hyperlink>
      <w:r w:rsidRPr="00F00D7D">
        <w:rPr>
          <w:rFonts w:ascii="Times New Roman" w:hAnsi="Times New Roman"/>
          <w:sz w:val="22"/>
          <w:szCs w:val="22"/>
        </w:rPr>
        <w:t xml:space="preserve"> (accessed  13 October 2010).</w:t>
      </w:r>
    </w:p>
  </w:endnote>
  <w:endnote w:id="40">
    <w:p w:rsidR="001651DB" w:rsidRPr="00A037E1" w:rsidRDefault="00F00D7D" w:rsidP="0077388A">
      <w:pPr>
        <w:pStyle w:val="Heading1"/>
        <w:spacing w:before="0" w:after="0" w:line="480" w:lineRule="auto"/>
        <w:rPr>
          <w:rFonts w:ascii="Times New Roman" w:hAnsi="Times New Roman"/>
          <w:b w:val="0"/>
          <w:sz w:val="22"/>
          <w:szCs w:val="22"/>
        </w:rPr>
      </w:pPr>
      <w:r w:rsidRPr="00F00D7D">
        <w:rPr>
          <w:rStyle w:val="EndnoteReference"/>
          <w:rFonts w:ascii="Times New Roman" w:eastAsia="Times New Roman" w:hAnsi="Times New Roman"/>
          <w:b w:val="0"/>
          <w:kern w:val="36"/>
          <w:sz w:val="22"/>
          <w:szCs w:val="22"/>
        </w:rPr>
        <w:endnoteRef/>
      </w:r>
      <w:r w:rsidR="0077388A">
        <w:rPr>
          <w:rFonts w:ascii="Times New Roman" w:eastAsia="Times New Roman" w:hAnsi="Times New Roman"/>
          <w:b w:val="0"/>
          <w:kern w:val="36"/>
          <w:sz w:val="22"/>
          <w:szCs w:val="22"/>
        </w:rPr>
        <w:t xml:space="preserve"> </w:t>
      </w:r>
      <w:r w:rsidRPr="00F00D7D">
        <w:rPr>
          <w:rFonts w:ascii="Times New Roman" w:eastAsia="Times New Roman" w:hAnsi="Times New Roman"/>
          <w:b w:val="0"/>
          <w:kern w:val="36"/>
          <w:sz w:val="22"/>
          <w:szCs w:val="22"/>
        </w:rPr>
        <w:t xml:space="preserve">WHO,  Cumulative Number of Reported Probable Cases of SARS. </w:t>
      </w:r>
      <w:hyperlink r:id="rId13" w:history="1">
        <w:r w:rsidRPr="00F00D7D">
          <w:rPr>
            <w:rStyle w:val="Hyperlink"/>
            <w:rFonts w:ascii="Times New Roman" w:eastAsia="Times New Roman" w:hAnsi="Times New Roman"/>
            <w:b w:val="0"/>
            <w:kern w:val="36"/>
            <w:sz w:val="22"/>
            <w:szCs w:val="22"/>
          </w:rPr>
          <w:t>http://www.who.int/csr/sars/country/2003_07_11/en/index.html</w:t>
        </w:r>
      </w:hyperlink>
      <w:r w:rsidRPr="00F00D7D">
        <w:rPr>
          <w:rFonts w:ascii="Times New Roman" w:eastAsia="Times New Roman" w:hAnsi="Times New Roman"/>
          <w:b w:val="0"/>
          <w:kern w:val="36"/>
          <w:sz w:val="22"/>
          <w:szCs w:val="22"/>
        </w:rPr>
        <w:t xml:space="preserve"> (accessed 27 September 2010).  Other sources estimate total probable cases worldwide at 8,098 of whom 774 resulted in death.  See Leslie Jacobs, “China’s Capacity to Respond to the H1N1 Pandemic Alert and Future Global Public Health Crises: A Policy Window for Canada,” </w:t>
      </w:r>
      <w:r w:rsidRPr="00F00D7D">
        <w:rPr>
          <w:rFonts w:ascii="Times New Roman" w:eastAsia="Times New Roman" w:hAnsi="Times New Roman"/>
          <w:b w:val="0"/>
          <w:i/>
          <w:kern w:val="36"/>
          <w:sz w:val="22"/>
          <w:szCs w:val="22"/>
        </w:rPr>
        <w:t>China Paper No. 12</w:t>
      </w:r>
      <w:r w:rsidRPr="00F00D7D">
        <w:rPr>
          <w:rFonts w:ascii="Times New Roman" w:eastAsia="Times New Roman" w:hAnsi="Times New Roman"/>
          <w:b w:val="0"/>
          <w:kern w:val="36"/>
          <w:sz w:val="22"/>
          <w:szCs w:val="22"/>
        </w:rPr>
        <w:t xml:space="preserve"> (Canadian International Council, June 2010): 5. </w:t>
      </w:r>
      <w:hyperlink r:id="rId14" w:history="1">
        <w:r w:rsidRPr="00F00D7D">
          <w:rPr>
            <w:rStyle w:val="Hyperlink"/>
            <w:rFonts w:ascii="Times New Roman" w:eastAsia="Times New Roman" w:hAnsi="Times New Roman"/>
            <w:b w:val="0"/>
            <w:kern w:val="36"/>
            <w:sz w:val="22"/>
            <w:szCs w:val="22"/>
          </w:rPr>
          <w:t>http://www.onlinecic.org</w:t>
        </w:r>
      </w:hyperlink>
      <w:r w:rsidRPr="00F00D7D">
        <w:rPr>
          <w:rFonts w:ascii="Times New Roman" w:eastAsia="Times New Roman" w:hAnsi="Times New Roman"/>
          <w:b w:val="0"/>
          <w:kern w:val="36"/>
          <w:sz w:val="22"/>
          <w:szCs w:val="22"/>
        </w:rPr>
        <w:t xml:space="preserve"> (accessed 15 October 2010).</w:t>
      </w:r>
    </w:p>
  </w:endnote>
  <w:endnote w:id="41">
    <w:p w:rsidR="00361A30" w:rsidRPr="00A037E1" w:rsidRDefault="00F00D7D" w:rsidP="0077388A">
      <w:pPr>
        <w:pStyle w:val="EndnoteText"/>
        <w:spacing w:line="480" w:lineRule="auto"/>
        <w:rPr>
          <w:rFonts w:ascii="Times New Roman" w:hAnsi="Times New Roman"/>
          <w:sz w:val="22"/>
          <w:szCs w:val="22"/>
        </w:rPr>
      </w:pPr>
      <w:r w:rsidRPr="00F00D7D">
        <w:rPr>
          <w:rStyle w:val="EndnoteReference"/>
          <w:rFonts w:ascii="Times New Roman" w:hAnsi="Times New Roman"/>
          <w:sz w:val="22"/>
          <w:szCs w:val="22"/>
        </w:rPr>
        <w:endnoteRef/>
      </w:r>
      <w:r w:rsidRPr="00F00D7D">
        <w:rPr>
          <w:rFonts w:ascii="Times New Roman" w:hAnsi="Times New Roman"/>
          <w:sz w:val="22"/>
          <w:szCs w:val="22"/>
        </w:rPr>
        <w:t xml:space="preserve"> This view was widely held, and was exemplified by then WHO Director General </w:t>
      </w:r>
      <w:proofErr w:type="spellStart"/>
      <w:r w:rsidRPr="00F00D7D">
        <w:rPr>
          <w:rFonts w:ascii="Times New Roman" w:hAnsi="Times New Roman"/>
          <w:sz w:val="22"/>
          <w:szCs w:val="22"/>
        </w:rPr>
        <w:t>Gro</w:t>
      </w:r>
      <w:proofErr w:type="spellEnd"/>
      <w:r w:rsidRPr="00F00D7D">
        <w:rPr>
          <w:rFonts w:ascii="Times New Roman" w:hAnsi="Times New Roman"/>
          <w:sz w:val="22"/>
          <w:szCs w:val="22"/>
        </w:rPr>
        <w:t xml:space="preserve"> Harlem </w:t>
      </w:r>
      <w:proofErr w:type="spellStart"/>
      <w:r w:rsidRPr="00F00D7D">
        <w:rPr>
          <w:rFonts w:ascii="Times New Roman" w:hAnsi="Times New Roman"/>
          <w:sz w:val="22"/>
          <w:szCs w:val="22"/>
        </w:rPr>
        <w:t>Brundtland</w:t>
      </w:r>
      <w:proofErr w:type="spellEnd"/>
      <w:r w:rsidRPr="00F00D7D">
        <w:rPr>
          <w:rFonts w:ascii="Times New Roman" w:hAnsi="Times New Roman"/>
          <w:sz w:val="22"/>
          <w:szCs w:val="22"/>
        </w:rPr>
        <w:t xml:space="preserve">, “China: Its cooperating Now, Says WHO,” </w:t>
      </w:r>
      <w:r w:rsidRPr="00F00D7D">
        <w:rPr>
          <w:rFonts w:ascii="Times New Roman" w:hAnsi="Times New Roman"/>
          <w:i/>
          <w:sz w:val="22"/>
          <w:szCs w:val="22"/>
        </w:rPr>
        <w:t>Straits Times</w:t>
      </w:r>
      <w:r w:rsidRPr="00F00D7D">
        <w:rPr>
          <w:rFonts w:ascii="Times New Roman" w:hAnsi="Times New Roman"/>
          <w:sz w:val="22"/>
          <w:szCs w:val="22"/>
        </w:rPr>
        <w:t xml:space="preserve"> (3 April 2003): 4. </w:t>
      </w:r>
    </w:p>
  </w:endnote>
  <w:endnote w:id="42">
    <w:p w:rsidR="001651DB" w:rsidRPr="00A037E1" w:rsidRDefault="00F00D7D" w:rsidP="0077388A">
      <w:pPr>
        <w:pStyle w:val="EndnoteText"/>
        <w:spacing w:line="480" w:lineRule="auto"/>
        <w:rPr>
          <w:rFonts w:ascii="Times New Roman" w:hAnsi="Times New Roman"/>
          <w:sz w:val="22"/>
          <w:szCs w:val="22"/>
        </w:rPr>
      </w:pPr>
      <w:r w:rsidRPr="00F00D7D">
        <w:rPr>
          <w:rStyle w:val="EndnoteReference"/>
          <w:rFonts w:ascii="Times New Roman" w:hAnsi="Times New Roman"/>
          <w:sz w:val="22"/>
          <w:szCs w:val="22"/>
        </w:rPr>
        <w:endnoteRef/>
      </w:r>
      <w:r w:rsidRPr="00F00D7D">
        <w:rPr>
          <w:rFonts w:ascii="Times New Roman" w:hAnsi="Times New Roman"/>
          <w:sz w:val="22"/>
          <w:szCs w:val="22"/>
        </w:rPr>
        <w:t xml:space="preserve"> </w:t>
      </w:r>
      <w:proofErr w:type="spellStart"/>
      <w:r w:rsidRPr="00F00D7D">
        <w:rPr>
          <w:rFonts w:ascii="Times New Roman" w:hAnsi="Times New Roman"/>
          <w:sz w:val="22"/>
          <w:szCs w:val="22"/>
        </w:rPr>
        <w:t>Mely</w:t>
      </w:r>
      <w:proofErr w:type="spellEnd"/>
      <w:r w:rsidRPr="00F00D7D">
        <w:rPr>
          <w:rFonts w:ascii="Times New Roman" w:hAnsi="Times New Roman"/>
          <w:sz w:val="22"/>
          <w:szCs w:val="22"/>
        </w:rPr>
        <w:t xml:space="preserve"> Caballero-Anthony (2007). </w:t>
      </w:r>
    </w:p>
  </w:endnote>
  <w:endnote w:id="43">
    <w:p w:rsidR="001651DB" w:rsidRPr="00A037E1" w:rsidRDefault="00F00D7D" w:rsidP="0077388A">
      <w:pPr>
        <w:pStyle w:val="EndnoteText"/>
        <w:spacing w:line="480" w:lineRule="auto"/>
        <w:rPr>
          <w:rFonts w:ascii="Times New Roman" w:hAnsi="Times New Roman"/>
          <w:sz w:val="22"/>
          <w:szCs w:val="22"/>
        </w:rPr>
      </w:pPr>
      <w:r w:rsidRPr="00F00D7D">
        <w:rPr>
          <w:rStyle w:val="EndnoteReference"/>
          <w:rFonts w:ascii="Times New Roman" w:hAnsi="Times New Roman"/>
          <w:sz w:val="22"/>
          <w:szCs w:val="22"/>
        </w:rPr>
        <w:endnoteRef/>
      </w:r>
      <w:r w:rsidRPr="00F00D7D">
        <w:rPr>
          <w:rFonts w:ascii="Times New Roman" w:hAnsi="Times New Roman"/>
          <w:i/>
          <w:sz w:val="22"/>
          <w:szCs w:val="22"/>
        </w:rPr>
        <w:t xml:space="preserve"> </w:t>
      </w:r>
      <w:r w:rsidRPr="00F00D7D">
        <w:rPr>
          <w:rFonts w:ascii="Times New Roman" w:hAnsi="Times New Roman"/>
          <w:bCs/>
          <w:i/>
          <w:sz w:val="22"/>
          <w:szCs w:val="22"/>
        </w:rPr>
        <w:t>Joint Declaration of ASEAN and China on Cooperation in the Field of Non-Traditional Security Issues</w:t>
      </w:r>
      <w:r w:rsidRPr="00F00D7D">
        <w:rPr>
          <w:rFonts w:ascii="Times New Roman" w:hAnsi="Times New Roman"/>
          <w:i/>
          <w:sz w:val="22"/>
          <w:szCs w:val="22"/>
        </w:rPr>
        <w:t xml:space="preserve"> </w:t>
      </w:r>
      <w:r w:rsidRPr="00F00D7D">
        <w:rPr>
          <w:rFonts w:ascii="Times New Roman" w:hAnsi="Times New Roman"/>
          <w:i/>
          <w:sz w:val="22"/>
          <w:szCs w:val="22"/>
        </w:rPr>
        <w:br/>
      </w:r>
      <w:r w:rsidRPr="00F00D7D">
        <w:rPr>
          <w:rFonts w:ascii="Times New Roman" w:hAnsi="Times New Roman"/>
          <w:bCs/>
          <w:sz w:val="22"/>
          <w:szCs w:val="22"/>
        </w:rPr>
        <w:t xml:space="preserve">6th ASEAN-China Summit. </w:t>
      </w:r>
      <w:r w:rsidRPr="00F00D7D">
        <w:rPr>
          <w:rFonts w:ascii="Times New Roman" w:hAnsi="Times New Roman"/>
          <w:sz w:val="22"/>
          <w:szCs w:val="22"/>
        </w:rPr>
        <w:t xml:space="preserve"> </w:t>
      </w:r>
      <w:hyperlink r:id="rId15" w:history="1">
        <w:r w:rsidRPr="00F00D7D">
          <w:rPr>
            <w:rStyle w:val="Hyperlink"/>
            <w:rFonts w:ascii="Times New Roman" w:hAnsi="Times New Roman"/>
            <w:sz w:val="22"/>
            <w:szCs w:val="22"/>
          </w:rPr>
          <w:t>http://www.aseansec.org/13186.htm</w:t>
        </w:r>
      </w:hyperlink>
      <w:r w:rsidRPr="00F00D7D">
        <w:rPr>
          <w:rFonts w:ascii="Times New Roman" w:hAnsi="Times New Roman"/>
          <w:sz w:val="22"/>
          <w:szCs w:val="22"/>
        </w:rPr>
        <w:t xml:space="preserve"> (accessed  24 October 2010); David G. Brown, </w:t>
      </w:r>
      <w:r w:rsidRPr="00F00D7D">
        <w:rPr>
          <w:rFonts w:ascii="Times New Roman" w:hAnsi="Times New Roman"/>
          <w:i/>
          <w:sz w:val="22"/>
          <w:szCs w:val="22"/>
        </w:rPr>
        <w:t>China-Taiwan Relations: The Shadow of SARS</w:t>
      </w:r>
      <w:r w:rsidRPr="00F00D7D">
        <w:rPr>
          <w:rFonts w:ascii="Times New Roman" w:hAnsi="Times New Roman"/>
          <w:sz w:val="22"/>
          <w:szCs w:val="22"/>
        </w:rPr>
        <w:t xml:space="preserve"> (2003) http://www.csis.org/files/media/csis/pubs/0302qchina_taiwan.pdf</w:t>
      </w:r>
    </w:p>
  </w:endnote>
  <w:endnote w:id="44">
    <w:p w:rsidR="001651DB" w:rsidRPr="00A037E1" w:rsidRDefault="00F00D7D" w:rsidP="0077388A">
      <w:pPr>
        <w:pStyle w:val="EndnoteText"/>
        <w:spacing w:line="480" w:lineRule="auto"/>
        <w:rPr>
          <w:rFonts w:ascii="Times New Roman" w:hAnsi="Times New Roman"/>
          <w:sz w:val="22"/>
          <w:szCs w:val="22"/>
        </w:rPr>
      </w:pPr>
      <w:r w:rsidRPr="00F00D7D">
        <w:rPr>
          <w:rStyle w:val="EndnoteReference"/>
          <w:rFonts w:ascii="Times New Roman" w:hAnsi="Times New Roman"/>
          <w:sz w:val="22"/>
          <w:szCs w:val="22"/>
        </w:rPr>
        <w:endnoteRef/>
      </w:r>
      <w:r w:rsidRPr="00F00D7D">
        <w:rPr>
          <w:rFonts w:ascii="Times New Roman" w:hAnsi="Times New Roman"/>
          <w:sz w:val="22"/>
          <w:szCs w:val="22"/>
        </w:rPr>
        <w:t xml:space="preserve"> Susan Lawrence, “Testing Wen’s Mettle,” </w:t>
      </w:r>
      <w:r w:rsidRPr="00F00D7D">
        <w:rPr>
          <w:rFonts w:ascii="Times New Roman" w:hAnsi="Times New Roman"/>
          <w:i/>
          <w:sz w:val="22"/>
          <w:szCs w:val="22"/>
        </w:rPr>
        <w:t>Far Eastern Economic Review</w:t>
      </w:r>
      <w:r w:rsidRPr="00F00D7D">
        <w:rPr>
          <w:rFonts w:ascii="Times New Roman" w:hAnsi="Times New Roman"/>
          <w:sz w:val="22"/>
          <w:szCs w:val="22"/>
        </w:rPr>
        <w:t xml:space="preserve"> (11 December 2003). </w:t>
      </w:r>
    </w:p>
  </w:endnote>
  <w:endnote w:id="45">
    <w:p w:rsidR="001651DB" w:rsidRPr="00A037E1" w:rsidRDefault="00F00D7D" w:rsidP="0077388A">
      <w:pPr>
        <w:pStyle w:val="EndnoteText"/>
        <w:spacing w:line="480" w:lineRule="auto"/>
        <w:rPr>
          <w:rFonts w:ascii="Times New Roman" w:hAnsi="Times New Roman"/>
          <w:sz w:val="22"/>
          <w:szCs w:val="22"/>
        </w:rPr>
      </w:pPr>
      <w:r w:rsidRPr="00F00D7D">
        <w:rPr>
          <w:rStyle w:val="EndnoteReference"/>
          <w:rFonts w:ascii="Times New Roman" w:hAnsi="Times New Roman"/>
          <w:sz w:val="22"/>
          <w:szCs w:val="22"/>
        </w:rPr>
        <w:endnoteRef/>
      </w:r>
      <w:r w:rsidRPr="00F00D7D">
        <w:rPr>
          <w:rFonts w:ascii="Times New Roman" w:hAnsi="Times New Roman"/>
          <w:sz w:val="22"/>
          <w:szCs w:val="22"/>
        </w:rPr>
        <w:t xml:space="preserve"> Declaration of the 7</w:t>
      </w:r>
      <w:r w:rsidRPr="00F00D7D">
        <w:rPr>
          <w:rFonts w:ascii="Times New Roman" w:hAnsi="Times New Roman"/>
          <w:sz w:val="22"/>
          <w:szCs w:val="22"/>
          <w:vertAlign w:val="superscript"/>
        </w:rPr>
        <w:t>th</w:t>
      </w:r>
      <w:r w:rsidRPr="00F00D7D">
        <w:rPr>
          <w:rFonts w:ascii="Times New Roman" w:hAnsi="Times New Roman"/>
          <w:sz w:val="22"/>
          <w:szCs w:val="22"/>
        </w:rPr>
        <w:t xml:space="preserve"> Health Ministers Meeting, “Health Without Frontiers” (22 April 2004).  </w:t>
      </w:r>
      <w:hyperlink r:id="rId16" w:history="1">
        <w:r w:rsidRPr="00F00D7D">
          <w:rPr>
            <w:rStyle w:val="Hyperlink"/>
            <w:rFonts w:ascii="Times New Roman" w:hAnsi="Times New Roman"/>
            <w:sz w:val="22"/>
            <w:szCs w:val="22"/>
          </w:rPr>
          <w:t>http://www.aseansec.org/16089.htm</w:t>
        </w:r>
      </w:hyperlink>
      <w:r w:rsidRPr="00F00D7D">
        <w:rPr>
          <w:rFonts w:ascii="Times New Roman" w:hAnsi="Times New Roman"/>
          <w:sz w:val="22"/>
          <w:szCs w:val="22"/>
        </w:rPr>
        <w:t xml:space="preserve">  (accessed 24 October 2010).</w:t>
      </w:r>
    </w:p>
  </w:endnote>
  <w:endnote w:id="46">
    <w:p w:rsidR="001651DB" w:rsidRPr="00A037E1" w:rsidRDefault="00F00D7D" w:rsidP="0077388A">
      <w:pPr>
        <w:pStyle w:val="EndnoteText"/>
        <w:spacing w:line="480" w:lineRule="auto"/>
        <w:rPr>
          <w:rFonts w:ascii="Times New Roman" w:hAnsi="Times New Roman"/>
          <w:sz w:val="22"/>
          <w:szCs w:val="22"/>
        </w:rPr>
      </w:pPr>
      <w:r w:rsidRPr="00F00D7D">
        <w:rPr>
          <w:rStyle w:val="EndnoteReference"/>
          <w:rFonts w:ascii="Times New Roman" w:hAnsi="Times New Roman"/>
          <w:sz w:val="22"/>
          <w:szCs w:val="22"/>
        </w:rPr>
        <w:endnoteRef/>
      </w:r>
      <w:r w:rsidRPr="00F00D7D">
        <w:rPr>
          <w:rFonts w:ascii="Times New Roman" w:hAnsi="Times New Roman"/>
          <w:sz w:val="22"/>
          <w:szCs w:val="22"/>
        </w:rPr>
        <w:t xml:space="preserve"> </w:t>
      </w:r>
      <w:proofErr w:type="spellStart"/>
      <w:r w:rsidRPr="00F00D7D">
        <w:rPr>
          <w:rFonts w:ascii="Times New Roman" w:hAnsi="Times New Roman"/>
          <w:sz w:val="22"/>
          <w:szCs w:val="22"/>
        </w:rPr>
        <w:t>Yanzhong</w:t>
      </w:r>
      <w:proofErr w:type="spellEnd"/>
      <w:r w:rsidRPr="00F00D7D">
        <w:rPr>
          <w:rFonts w:ascii="Times New Roman" w:hAnsi="Times New Roman"/>
          <w:sz w:val="22"/>
          <w:szCs w:val="22"/>
        </w:rPr>
        <w:t xml:space="preserve"> Huang, “Pursuing Health as Foreign Policy: The Case of China,” </w:t>
      </w:r>
      <w:r w:rsidRPr="00F00D7D">
        <w:rPr>
          <w:rFonts w:ascii="Times New Roman" w:hAnsi="Times New Roman"/>
          <w:i/>
          <w:sz w:val="22"/>
          <w:szCs w:val="22"/>
        </w:rPr>
        <w:t>Indiana Journal of Global Legal Studies</w:t>
      </w:r>
      <w:r w:rsidRPr="00F00D7D">
        <w:rPr>
          <w:rFonts w:ascii="Times New Roman" w:hAnsi="Times New Roman"/>
          <w:sz w:val="22"/>
          <w:szCs w:val="22"/>
        </w:rPr>
        <w:t xml:space="preserve"> 17, no. 1 (2010): 130-1.</w:t>
      </w:r>
    </w:p>
  </w:endnote>
  <w:endnote w:id="47">
    <w:p w:rsidR="001651DB" w:rsidRPr="00A037E1" w:rsidRDefault="00F00D7D" w:rsidP="0077388A">
      <w:pPr>
        <w:pStyle w:val="EndnoteText"/>
        <w:spacing w:line="480" w:lineRule="auto"/>
        <w:rPr>
          <w:rFonts w:ascii="Times New Roman" w:hAnsi="Times New Roman"/>
          <w:sz w:val="22"/>
          <w:szCs w:val="22"/>
        </w:rPr>
      </w:pPr>
      <w:r w:rsidRPr="00F00D7D">
        <w:rPr>
          <w:rStyle w:val="EndnoteReference"/>
          <w:rFonts w:ascii="Times New Roman" w:hAnsi="Times New Roman"/>
          <w:sz w:val="22"/>
          <w:szCs w:val="22"/>
        </w:rPr>
        <w:endnoteRef/>
      </w:r>
      <w:r w:rsidRPr="00F00D7D">
        <w:rPr>
          <w:rFonts w:ascii="Times New Roman" w:hAnsi="Times New Roman"/>
          <w:sz w:val="22"/>
          <w:szCs w:val="22"/>
        </w:rPr>
        <w:t xml:space="preserve"> Press Release: </w:t>
      </w:r>
      <w:r w:rsidRPr="00F00D7D">
        <w:rPr>
          <w:rFonts w:ascii="Times New Roman" w:hAnsi="Times New Roman"/>
          <w:i/>
          <w:sz w:val="22"/>
          <w:szCs w:val="22"/>
        </w:rPr>
        <w:t>Health Ministers of ASEAN+3 Countries Pave Way for Better Healthcare</w:t>
      </w:r>
      <w:r w:rsidRPr="00F00D7D">
        <w:rPr>
          <w:rFonts w:ascii="Times New Roman" w:hAnsi="Times New Roman"/>
          <w:sz w:val="22"/>
          <w:szCs w:val="22"/>
        </w:rPr>
        <w:t xml:space="preserve"> (23 July 2009). </w:t>
      </w:r>
      <w:hyperlink r:id="rId17" w:history="1">
        <w:r w:rsidRPr="00F00D7D">
          <w:rPr>
            <w:rStyle w:val="Hyperlink"/>
            <w:rFonts w:ascii="Times New Roman" w:hAnsi="Times New Roman"/>
            <w:sz w:val="22"/>
            <w:szCs w:val="22"/>
          </w:rPr>
          <w:t>http://www.moh.gov.sg/mohcorp/pressreleases.aspx?id=24720</w:t>
        </w:r>
      </w:hyperlink>
      <w:r w:rsidRPr="00F00D7D">
        <w:rPr>
          <w:rFonts w:ascii="Times New Roman" w:hAnsi="Times New Roman"/>
          <w:sz w:val="22"/>
          <w:szCs w:val="22"/>
        </w:rPr>
        <w:t xml:space="preserve"> (accessed 25 October, 2010).</w:t>
      </w:r>
    </w:p>
  </w:endnote>
  <w:endnote w:id="48">
    <w:p w:rsidR="001651DB" w:rsidRPr="00A037E1" w:rsidRDefault="00F00D7D" w:rsidP="0077388A">
      <w:pPr>
        <w:pStyle w:val="EndnoteText"/>
        <w:spacing w:line="480" w:lineRule="auto"/>
        <w:rPr>
          <w:rFonts w:ascii="Times New Roman" w:hAnsi="Times New Roman"/>
          <w:sz w:val="22"/>
          <w:szCs w:val="22"/>
        </w:rPr>
      </w:pPr>
      <w:r w:rsidRPr="00F00D7D">
        <w:rPr>
          <w:rStyle w:val="EndnoteReference"/>
          <w:rFonts w:ascii="Times New Roman" w:hAnsi="Times New Roman"/>
          <w:sz w:val="22"/>
          <w:szCs w:val="22"/>
        </w:rPr>
        <w:endnoteRef/>
      </w:r>
      <w:r w:rsidRPr="00F00D7D">
        <w:rPr>
          <w:rFonts w:ascii="Times New Roman" w:hAnsi="Times New Roman"/>
          <w:sz w:val="22"/>
          <w:szCs w:val="22"/>
        </w:rPr>
        <w:t xml:space="preserve"> The first proposal of this version was presented in January 1998.  David </w:t>
      </w:r>
      <w:proofErr w:type="spellStart"/>
      <w:r w:rsidRPr="00F00D7D">
        <w:rPr>
          <w:rFonts w:ascii="Times New Roman" w:hAnsi="Times New Roman"/>
          <w:sz w:val="22"/>
          <w:szCs w:val="22"/>
        </w:rPr>
        <w:t>Fidler</w:t>
      </w:r>
      <w:proofErr w:type="spellEnd"/>
      <w:r w:rsidRPr="00F00D7D">
        <w:rPr>
          <w:rFonts w:ascii="Times New Roman" w:hAnsi="Times New Roman"/>
          <w:sz w:val="22"/>
          <w:szCs w:val="22"/>
        </w:rPr>
        <w:t xml:space="preserve"> and Lawrence </w:t>
      </w:r>
      <w:proofErr w:type="spellStart"/>
      <w:r w:rsidRPr="00F00D7D">
        <w:rPr>
          <w:rFonts w:ascii="Times New Roman" w:hAnsi="Times New Roman"/>
          <w:sz w:val="22"/>
          <w:szCs w:val="22"/>
        </w:rPr>
        <w:t>Gostin</w:t>
      </w:r>
      <w:proofErr w:type="spellEnd"/>
      <w:r w:rsidRPr="00F00D7D">
        <w:rPr>
          <w:rFonts w:ascii="Times New Roman" w:hAnsi="Times New Roman"/>
          <w:sz w:val="22"/>
          <w:szCs w:val="22"/>
        </w:rPr>
        <w:t xml:space="preserve"> “The New International Health Regulations: An Historic Development for International Law and Public Health,” </w:t>
      </w:r>
      <w:r w:rsidRPr="00F00D7D">
        <w:rPr>
          <w:rFonts w:ascii="Times New Roman" w:hAnsi="Times New Roman"/>
          <w:i/>
          <w:sz w:val="22"/>
          <w:szCs w:val="22"/>
        </w:rPr>
        <w:t xml:space="preserve">Journal of Law Medicine &amp; Ethics </w:t>
      </w:r>
      <w:r w:rsidRPr="00F00D7D">
        <w:rPr>
          <w:rFonts w:ascii="Times New Roman" w:hAnsi="Times New Roman"/>
          <w:sz w:val="22"/>
          <w:szCs w:val="22"/>
        </w:rPr>
        <w:t>34, no. 1 (2006). The original IHR date from 1969.</w:t>
      </w:r>
    </w:p>
  </w:endnote>
  <w:endnote w:id="49">
    <w:p w:rsidR="001651DB" w:rsidRPr="00A037E1" w:rsidRDefault="00F00D7D" w:rsidP="0077388A">
      <w:pPr>
        <w:pStyle w:val="EndnoteText"/>
        <w:spacing w:line="480" w:lineRule="auto"/>
        <w:rPr>
          <w:rFonts w:ascii="Times New Roman" w:hAnsi="Times New Roman"/>
          <w:sz w:val="22"/>
          <w:szCs w:val="22"/>
        </w:rPr>
      </w:pPr>
      <w:r w:rsidRPr="00F00D7D">
        <w:rPr>
          <w:rStyle w:val="EndnoteReference"/>
          <w:rFonts w:ascii="Times New Roman" w:hAnsi="Times New Roman"/>
          <w:sz w:val="22"/>
          <w:szCs w:val="22"/>
        </w:rPr>
        <w:endnoteRef/>
      </w:r>
      <w:r w:rsidRPr="00F00D7D">
        <w:rPr>
          <w:rFonts w:ascii="Times New Roman" w:hAnsi="Times New Roman"/>
          <w:sz w:val="22"/>
          <w:szCs w:val="22"/>
        </w:rPr>
        <w:t xml:space="preserve"> World Health Organization. </w:t>
      </w:r>
      <w:r w:rsidRPr="00F00D7D">
        <w:rPr>
          <w:rFonts w:ascii="Times New Roman" w:hAnsi="Times New Roman"/>
          <w:i/>
          <w:sz w:val="22"/>
          <w:szCs w:val="22"/>
        </w:rPr>
        <w:t>International Health Regulations</w:t>
      </w:r>
      <w:r w:rsidRPr="00F00D7D">
        <w:rPr>
          <w:rFonts w:ascii="Times New Roman" w:hAnsi="Times New Roman"/>
          <w:sz w:val="22"/>
          <w:szCs w:val="22"/>
        </w:rPr>
        <w:t>, 2</w:t>
      </w:r>
      <w:r w:rsidRPr="00F00D7D">
        <w:rPr>
          <w:rFonts w:ascii="Times New Roman" w:hAnsi="Times New Roman"/>
          <w:sz w:val="22"/>
          <w:szCs w:val="22"/>
          <w:vertAlign w:val="superscript"/>
        </w:rPr>
        <w:t>nd</w:t>
      </w:r>
      <w:r w:rsidRPr="00F00D7D">
        <w:rPr>
          <w:rFonts w:ascii="Times New Roman" w:hAnsi="Times New Roman"/>
          <w:sz w:val="22"/>
          <w:szCs w:val="22"/>
        </w:rPr>
        <w:t xml:space="preserve"> ed. (Geneva: WHO press, 2005). </w:t>
      </w:r>
      <w:hyperlink r:id="rId18" w:tgtFrame="_blank" w:history="1">
        <w:r w:rsidRPr="00F00D7D">
          <w:rPr>
            <w:rStyle w:val="Hyperlink"/>
            <w:rFonts w:ascii="Times New Roman" w:hAnsi="Times New Roman"/>
            <w:sz w:val="22"/>
            <w:szCs w:val="22"/>
          </w:rPr>
          <w:t>http://whqlibdoc.who.int/publications/2008/9789241580410_eng.pdf</w:t>
        </w:r>
      </w:hyperlink>
      <w:r w:rsidRPr="00F00D7D">
        <w:rPr>
          <w:rFonts w:ascii="Times New Roman" w:hAnsi="Times New Roman"/>
          <w:sz w:val="22"/>
          <w:szCs w:val="22"/>
        </w:rPr>
        <w:t xml:space="preserve"> (accessed 22 September 2010).</w:t>
      </w:r>
    </w:p>
  </w:endnote>
  <w:endnote w:id="50">
    <w:p w:rsidR="001651DB" w:rsidRPr="00A037E1" w:rsidRDefault="00F00D7D" w:rsidP="0077388A">
      <w:pPr>
        <w:pStyle w:val="EndnoteText"/>
        <w:spacing w:line="480" w:lineRule="auto"/>
        <w:rPr>
          <w:rFonts w:ascii="Times New Roman" w:hAnsi="Times New Roman"/>
          <w:sz w:val="22"/>
          <w:szCs w:val="22"/>
        </w:rPr>
      </w:pPr>
      <w:r w:rsidRPr="00F00D7D">
        <w:rPr>
          <w:rStyle w:val="EndnoteReference"/>
          <w:rFonts w:ascii="Times New Roman" w:hAnsi="Times New Roman"/>
          <w:sz w:val="22"/>
          <w:szCs w:val="22"/>
        </w:rPr>
        <w:endnoteRef/>
      </w:r>
      <w:r w:rsidRPr="00F00D7D">
        <w:rPr>
          <w:rFonts w:ascii="Times New Roman" w:hAnsi="Times New Roman"/>
          <w:sz w:val="22"/>
          <w:szCs w:val="22"/>
        </w:rPr>
        <w:t xml:space="preserve"> World Health Organization. </w:t>
      </w:r>
      <w:r w:rsidRPr="00F00D7D">
        <w:rPr>
          <w:rFonts w:ascii="Times New Roman" w:hAnsi="Times New Roman"/>
          <w:i/>
          <w:sz w:val="22"/>
          <w:szCs w:val="22"/>
        </w:rPr>
        <w:t>Pandemic Influenza Preparedness and Response</w:t>
      </w:r>
      <w:r w:rsidRPr="00F00D7D">
        <w:rPr>
          <w:rFonts w:ascii="Times New Roman" w:hAnsi="Times New Roman"/>
          <w:sz w:val="22"/>
          <w:szCs w:val="22"/>
        </w:rPr>
        <w:t xml:space="preserve"> (April 2009). </w:t>
      </w:r>
      <w:hyperlink r:id="rId19" w:tgtFrame="_blank" w:history="1">
        <w:r w:rsidRPr="00F00D7D">
          <w:rPr>
            <w:rStyle w:val="Hyperlink"/>
            <w:rFonts w:ascii="Times New Roman" w:hAnsi="Times New Roman"/>
            <w:sz w:val="22"/>
            <w:szCs w:val="22"/>
          </w:rPr>
          <w:t>http://www.who.int/csr/disease/influenza/PIPGuidance09.pdf</w:t>
        </w:r>
      </w:hyperlink>
      <w:r w:rsidRPr="00F00D7D">
        <w:rPr>
          <w:rFonts w:ascii="Times New Roman" w:hAnsi="Times New Roman"/>
          <w:sz w:val="22"/>
          <w:szCs w:val="22"/>
        </w:rPr>
        <w:t xml:space="preserve"> (accessed 22 September 2010).</w:t>
      </w:r>
    </w:p>
  </w:endnote>
  <w:endnote w:id="51">
    <w:p w:rsidR="001651DB" w:rsidRPr="00A037E1" w:rsidRDefault="00F00D7D" w:rsidP="0077388A">
      <w:pPr>
        <w:pStyle w:val="EndnoteText"/>
        <w:spacing w:line="480" w:lineRule="auto"/>
        <w:rPr>
          <w:rFonts w:ascii="Times New Roman" w:hAnsi="Times New Roman"/>
          <w:b/>
          <w:sz w:val="22"/>
          <w:szCs w:val="22"/>
        </w:rPr>
      </w:pPr>
      <w:r w:rsidRPr="00F00D7D">
        <w:rPr>
          <w:rStyle w:val="EndnoteReference"/>
          <w:rFonts w:ascii="Times New Roman" w:hAnsi="Times New Roman"/>
          <w:sz w:val="22"/>
          <w:szCs w:val="22"/>
        </w:rPr>
        <w:endnoteRef/>
      </w:r>
      <w:r w:rsidRPr="00F00D7D">
        <w:rPr>
          <w:rFonts w:ascii="Times New Roman" w:hAnsi="Times New Roman"/>
          <w:sz w:val="22"/>
          <w:szCs w:val="22"/>
        </w:rPr>
        <w:t xml:space="preserve"> G. </w:t>
      </w:r>
      <w:proofErr w:type="spellStart"/>
      <w:r w:rsidRPr="00F00D7D">
        <w:rPr>
          <w:rFonts w:ascii="Times New Roman" w:hAnsi="Times New Roman"/>
          <w:sz w:val="22"/>
          <w:szCs w:val="22"/>
        </w:rPr>
        <w:t>Rodier</w:t>
      </w:r>
      <w:proofErr w:type="spellEnd"/>
      <w:r w:rsidRPr="00F00D7D">
        <w:rPr>
          <w:rFonts w:ascii="Times New Roman" w:hAnsi="Times New Roman"/>
          <w:sz w:val="22"/>
          <w:szCs w:val="22"/>
        </w:rPr>
        <w:t xml:space="preserve">, et. al., “Implementing the International Health Regulations (2005) in Europe,” </w:t>
      </w:r>
      <w:proofErr w:type="spellStart"/>
      <w:r w:rsidRPr="00F00D7D">
        <w:rPr>
          <w:rFonts w:ascii="Times New Roman" w:hAnsi="Times New Roman"/>
          <w:i/>
          <w:sz w:val="22"/>
          <w:szCs w:val="22"/>
        </w:rPr>
        <w:t>Eurosurveillance</w:t>
      </w:r>
      <w:proofErr w:type="spellEnd"/>
      <w:r w:rsidRPr="00F00D7D">
        <w:rPr>
          <w:rFonts w:ascii="Times New Roman" w:hAnsi="Times New Roman"/>
          <w:sz w:val="22"/>
          <w:szCs w:val="22"/>
        </w:rPr>
        <w:t xml:space="preserve">  11, no. 12 (1 December 2006). </w:t>
      </w:r>
      <w:hyperlink r:id="rId20" w:history="1">
        <w:r w:rsidRPr="00F00D7D">
          <w:rPr>
            <w:rStyle w:val="Hyperlink"/>
            <w:rFonts w:ascii="Times New Roman" w:hAnsi="Times New Roman"/>
            <w:sz w:val="22"/>
            <w:szCs w:val="22"/>
          </w:rPr>
          <w:t>http://www.eurosurveillance.org/ViewArticle.aspx?ArticleId=664</w:t>
        </w:r>
      </w:hyperlink>
      <w:r w:rsidRPr="00F00D7D">
        <w:rPr>
          <w:rFonts w:ascii="Times New Roman" w:hAnsi="Times New Roman"/>
          <w:b/>
          <w:sz w:val="22"/>
          <w:szCs w:val="22"/>
        </w:rPr>
        <w:t xml:space="preserve"> </w:t>
      </w:r>
      <w:r w:rsidRPr="00F00D7D">
        <w:rPr>
          <w:rFonts w:ascii="Times New Roman" w:hAnsi="Times New Roman"/>
          <w:sz w:val="22"/>
          <w:szCs w:val="22"/>
        </w:rPr>
        <w:t>(accessed 22 September 2010)</w:t>
      </w:r>
      <w:r w:rsidRPr="00F00D7D">
        <w:rPr>
          <w:rFonts w:ascii="Times New Roman" w:hAnsi="Times New Roman"/>
          <w:b/>
          <w:sz w:val="22"/>
          <w:szCs w:val="22"/>
        </w:rPr>
        <w:t xml:space="preserve"> .</w:t>
      </w:r>
    </w:p>
  </w:endnote>
  <w:endnote w:id="52">
    <w:p w:rsidR="001651DB" w:rsidRPr="00A037E1" w:rsidRDefault="00F00D7D" w:rsidP="0077388A">
      <w:pPr>
        <w:pStyle w:val="EndnoteText"/>
        <w:spacing w:line="480" w:lineRule="auto"/>
        <w:rPr>
          <w:rFonts w:ascii="Times New Roman" w:hAnsi="Times New Roman"/>
          <w:sz w:val="22"/>
          <w:szCs w:val="22"/>
        </w:rPr>
      </w:pPr>
      <w:r w:rsidRPr="00F00D7D">
        <w:rPr>
          <w:rStyle w:val="EndnoteReference"/>
          <w:rFonts w:ascii="Times New Roman" w:hAnsi="Times New Roman"/>
          <w:sz w:val="22"/>
          <w:szCs w:val="22"/>
        </w:rPr>
        <w:endnoteRef/>
      </w:r>
      <w:r w:rsidRPr="00F00D7D">
        <w:rPr>
          <w:rFonts w:ascii="Times New Roman" w:hAnsi="Times New Roman"/>
          <w:sz w:val="22"/>
          <w:szCs w:val="22"/>
        </w:rPr>
        <w:t xml:space="preserve"> WHO (2005).</w:t>
      </w:r>
    </w:p>
  </w:endnote>
  <w:endnote w:id="53">
    <w:p w:rsidR="001651DB" w:rsidRPr="00A037E1" w:rsidRDefault="00F00D7D" w:rsidP="0077388A">
      <w:pPr>
        <w:pStyle w:val="EndnoteText"/>
        <w:spacing w:line="480" w:lineRule="auto"/>
        <w:rPr>
          <w:rFonts w:ascii="Times New Roman" w:hAnsi="Times New Roman"/>
          <w:sz w:val="22"/>
          <w:szCs w:val="22"/>
        </w:rPr>
      </w:pPr>
      <w:r w:rsidRPr="00F00D7D">
        <w:rPr>
          <w:rStyle w:val="EndnoteReference"/>
          <w:rFonts w:ascii="Times New Roman" w:hAnsi="Times New Roman"/>
          <w:sz w:val="22"/>
          <w:szCs w:val="22"/>
        </w:rPr>
        <w:endnoteRef/>
      </w:r>
      <w:r w:rsidRPr="00F00D7D">
        <w:rPr>
          <w:rFonts w:ascii="Times New Roman" w:hAnsi="Times New Roman"/>
          <w:sz w:val="22"/>
          <w:szCs w:val="22"/>
        </w:rPr>
        <w:t xml:space="preserve"> Interestingly, the US agreed to sign on with the stipulation that it would implement the IHR “in a manner consistent with American federalism,” expressing concern that the revised IHR might interfere with states’ rights and other elements of the federal system.  See, WHO (2005).</w:t>
      </w:r>
    </w:p>
  </w:endnote>
  <w:endnote w:id="54">
    <w:p w:rsidR="001651DB" w:rsidRPr="00A037E1" w:rsidRDefault="00F00D7D" w:rsidP="0077388A">
      <w:pPr>
        <w:pStyle w:val="EndnoteText"/>
        <w:spacing w:line="480" w:lineRule="auto"/>
        <w:rPr>
          <w:rFonts w:ascii="Times New Roman" w:hAnsi="Times New Roman"/>
          <w:sz w:val="22"/>
          <w:szCs w:val="22"/>
        </w:rPr>
      </w:pPr>
      <w:r w:rsidRPr="00F00D7D">
        <w:rPr>
          <w:rStyle w:val="EndnoteReference"/>
          <w:rFonts w:ascii="Times New Roman" w:hAnsi="Times New Roman"/>
          <w:sz w:val="22"/>
          <w:szCs w:val="22"/>
        </w:rPr>
        <w:endnoteRef/>
      </w:r>
      <w:r w:rsidRPr="00F00D7D">
        <w:rPr>
          <w:rFonts w:ascii="Times New Roman" w:hAnsi="Times New Roman"/>
          <w:sz w:val="22"/>
          <w:szCs w:val="22"/>
        </w:rPr>
        <w:t xml:space="preserve"> Centers for Disease Control website. </w:t>
      </w:r>
      <w:hyperlink r:id="rId21" w:history="1">
        <w:r w:rsidRPr="00F00D7D">
          <w:rPr>
            <w:rStyle w:val="Hyperlink"/>
            <w:rFonts w:ascii="Times New Roman" w:hAnsi="Times New Roman"/>
            <w:sz w:val="22"/>
            <w:szCs w:val="22"/>
          </w:rPr>
          <w:t>http://www.cdc.gov/globalhealth/</w:t>
        </w:r>
      </w:hyperlink>
      <w:r w:rsidRPr="00F00D7D">
        <w:rPr>
          <w:rFonts w:ascii="Times New Roman" w:hAnsi="Times New Roman"/>
          <w:sz w:val="22"/>
          <w:szCs w:val="22"/>
        </w:rPr>
        <w:t xml:space="preserve"> (accessed 20 October 2010).</w:t>
      </w:r>
    </w:p>
  </w:endnote>
  <w:endnote w:id="55">
    <w:p w:rsidR="001651DB" w:rsidRPr="00A037E1" w:rsidRDefault="00F00D7D" w:rsidP="0077388A">
      <w:pPr>
        <w:pStyle w:val="EndnoteText"/>
        <w:spacing w:line="480" w:lineRule="auto"/>
        <w:rPr>
          <w:rFonts w:ascii="Times New Roman" w:hAnsi="Times New Roman"/>
          <w:sz w:val="22"/>
          <w:szCs w:val="22"/>
        </w:rPr>
      </w:pPr>
      <w:r w:rsidRPr="00F00D7D">
        <w:rPr>
          <w:rStyle w:val="EndnoteReference"/>
          <w:rFonts w:ascii="Times New Roman" w:hAnsi="Times New Roman"/>
          <w:sz w:val="22"/>
          <w:szCs w:val="22"/>
        </w:rPr>
        <w:endnoteRef/>
      </w:r>
      <w:r w:rsidRPr="00F00D7D">
        <w:rPr>
          <w:rFonts w:ascii="Times New Roman" w:hAnsi="Times New Roman"/>
          <w:sz w:val="22"/>
          <w:szCs w:val="22"/>
        </w:rPr>
        <w:t xml:space="preserve"> Anonymous Interview, official – China National CDC disease control and emergency response office (Feb. 8 2010).</w:t>
      </w:r>
    </w:p>
  </w:endnote>
  <w:endnote w:id="56">
    <w:p w:rsidR="001651DB" w:rsidRPr="00A037E1" w:rsidRDefault="00F00D7D" w:rsidP="0077388A">
      <w:pPr>
        <w:pStyle w:val="EndnoteText"/>
        <w:spacing w:line="480" w:lineRule="auto"/>
        <w:rPr>
          <w:rFonts w:ascii="Times New Roman" w:hAnsi="Times New Roman"/>
          <w:sz w:val="22"/>
          <w:szCs w:val="22"/>
        </w:rPr>
      </w:pPr>
      <w:r w:rsidRPr="00F00D7D">
        <w:rPr>
          <w:rStyle w:val="EndnoteReference"/>
          <w:rFonts w:ascii="Times New Roman" w:hAnsi="Times New Roman"/>
          <w:sz w:val="22"/>
          <w:szCs w:val="22"/>
        </w:rPr>
        <w:endnoteRef/>
      </w:r>
      <w:r w:rsidRPr="00F00D7D">
        <w:rPr>
          <w:rFonts w:ascii="Times New Roman" w:hAnsi="Times New Roman"/>
          <w:sz w:val="22"/>
          <w:szCs w:val="22"/>
        </w:rPr>
        <w:t xml:space="preserve"> USCDC, </w:t>
      </w:r>
      <w:r w:rsidRPr="00F00D7D">
        <w:rPr>
          <w:rFonts w:ascii="Times New Roman" w:hAnsi="Times New Roman"/>
          <w:i/>
          <w:sz w:val="22"/>
          <w:szCs w:val="22"/>
        </w:rPr>
        <w:t xml:space="preserve">Global Disease Detection – CDC in China. </w:t>
      </w:r>
      <w:r w:rsidRPr="00F00D7D">
        <w:rPr>
          <w:rFonts w:ascii="Times New Roman" w:hAnsi="Times New Roman"/>
          <w:sz w:val="22"/>
          <w:szCs w:val="22"/>
        </w:rPr>
        <w:t xml:space="preserve"> </w:t>
      </w:r>
      <w:hyperlink r:id="rId22" w:history="1">
        <w:r w:rsidRPr="00F00D7D">
          <w:rPr>
            <w:rStyle w:val="Hyperlink"/>
            <w:rFonts w:ascii="Times New Roman" w:hAnsi="Times New Roman"/>
            <w:sz w:val="22"/>
            <w:szCs w:val="22"/>
          </w:rPr>
          <w:t>http://www.cdc.gov/globalhealth/GDD/china.htm</w:t>
        </w:r>
      </w:hyperlink>
      <w:r w:rsidRPr="00F00D7D">
        <w:rPr>
          <w:rFonts w:ascii="Times New Roman" w:hAnsi="Times New Roman"/>
          <w:sz w:val="22"/>
          <w:szCs w:val="22"/>
        </w:rPr>
        <w:t xml:space="preserve"> (accessed 28 September 2010). </w:t>
      </w:r>
    </w:p>
  </w:endnote>
  <w:endnote w:id="57">
    <w:p w:rsidR="001651DB" w:rsidRPr="00A037E1" w:rsidRDefault="00F00D7D" w:rsidP="0077388A">
      <w:pPr>
        <w:pStyle w:val="EndnoteText"/>
        <w:spacing w:line="480" w:lineRule="auto"/>
        <w:rPr>
          <w:rFonts w:ascii="Times New Roman" w:hAnsi="Times New Roman"/>
          <w:sz w:val="22"/>
          <w:szCs w:val="22"/>
        </w:rPr>
      </w:pPr>
      <w:r w:rsidRPr="00F00D7D">
        <w:rPr>
          <w:rStyle w:val="EndnoteReference"/>
          <w:rFonts w:ascii="Times New Roman" w:hAnsi="Times New Roman"/>
          <w:sz w:val="22"/>
          <w:szCs w:val="22"/>
        </w:rPr>
        <w:endnoteRef/>
      </w:r>
      <w:r w:rsidRPr="00F00D7D">
        <w:rPr>
          <w:rFonts w:ascii="Times New Roman" w:hAnsi="Times New Roman"/>
          <w:sz w:val="22"/>
          <w:szCs w:val="22"/>
        </w:rPr>
        <w:t xml:space="preserve"> Interview, </w:t>
      </w:r>
      <w:proofErr w:type="spellStart"/>
      <w:r w:rsidRPr="00F00D7D">
        <w:rPr>
          <w:rFonts w:ascii="Times New Roman" w:hAnsi="Times New Roman"/>
          <w:sz w:val="22"/>
          <w:szCs w:val="22"/>
        </w:rPr>
        <w:t>Henk</w:t>
      </w:r>
      <w:proofErr w:type="spellEnd"/>
      <w:r w:rsidRPr="00F00D7D">
        <w:rPr>
          <w:rFonts w:ascii="Times New Roman" w:hAnsi="Times New Roman"/>
          <w:sz w:val="22"/>
          <w:szCs w:val="22"/>
        </w:rPr>
        <w:t xml:space="preserve"> </w:t>
      </w:r>
      <w:proofErr w:type="spellStart"/>
      <w:r w:rsidRPr="00F00D7D">
        <w:rPr>
          <w:rFonts w:ascii="Times New Roman" w:hAnsi="Times New Roman"/>
          <w:sz w:val="22"/>
          <w:szCs w:val="22"/>
        </w:rPr>
        <w:t>Bekedam</w:t>
      </w:r>
      <w:proofErr w:type="spellEnd"/>
      <w:r w:rsidRPr="00F00D7D">
        <w:rPr>
          <w:rFonts w:ascii="Times New Roman" w:hAnsi="Times New Roman"/>
          <w:sz w:val="22"/>
          <w:szCs w:val="22"/>
        </w:rPr>
        <w:t xml:space="preserve">; anonymous interview, US Department of Health official based in Beijing (26 May 2005). </w:t>
      </w:r>
    </w:p>
  </w:endnote>
  <w:endnote w:id="58">
    <w:p w:rsidR="001651DB" w:rsidRPr="00A037E1" w:rsidRDefault="00F00D7D" w:rsidP="0077388A">
      <w:pPr>
        <w:pStyle w:val="EndnoteText"/>
        <w:spacing w:line="480" w:lineRule="auto"/>
        <w:rPr>
          <w:rFonts w:ascii="Times New Roman" w:hAnsi="Times New Roman"/>
          <w:sz w:val="22"/>
          <w:szCs w:val="22"/>
        </w:rPr>
      </w:pPr>
      <w:r w:rsidRPr="00F00D7D">
        <w:rPr>
          <w:rStyle w:val="EndnoteReference"/>
          <w:rFonts w:ascii="Times New Roman" w:hAnsi="Times New Roman"/>
          <w:sz w:val="22"/>
          <w:szCs w:val="22"/>
        </w:rPr>
        <w:endnoteRef/>
      </w:r>
      <w:r w:rsidRPr="00F00D7D">
        <w:rPr>
          <w:rFonts w:ascii="Times New Roman" w:hAnsi="Times New Roman"/>
          <w:sz w:val="22"/>
          <w:szCs w:val="22"/>
        </w:rPr>
        <w:t xml:space="preserve"> Eventually it became clear that the Case Fatality Rate for H1N1 was far lower – below 1%.  See for example Hiroshi Nishiura, “Case Fatality Ratio of Pandemic Influenza,” </w:t>
      </w:r>
      <w:r w:rsidRPr="00F00D7D">
        <w:rPr>
          <w:rFonts w:ascii="Times New Roman" w:hAnsi="Times New Roman"/>
          <w:i/>
          <w:sz w:val="22"/>
          <w:szCs w:val="22"/>
        </w:rPr>
        <w:t>The Lancet – Infectious Disease</w:t>
      </w:r>
      <w:r w:rsidRPr="00F00D7D">
        <w:rPr>
          <w:rFonts w:ascii="Times New Roman" w:hAnsi="Times New Roman"/>
          <w:sz w:val="22"/>
          <w:szCs w:val="22"/>
        </w:rPr>
        <w:t xml:space="preserve"> 10, no. 7 (July 2010): 443-444.</w:t>
      </w:r>
    </w:p>
  </w:endnote>
  <w:endnote w:id="59">
    <w:p w:rsidR="001651DB" w:rsidRPr="00A037E1" w:rsidRDefault="00F00D7D" w:rsidP="0077388A">
      <w:pPr>
        <w:pStyle w:val="EndnoteText"/>
        <w:spacing w:line="480" w:lineRule="auto"/>
        <w:rPr>
          <w:rFonts w:ascii="Times New Roman" w:hAnsi="Times New Roman"/>
          <w:sz w:val="22"/>
          <w:szCs w:val="22"/>
        </w:rPr>
      </w:pPr>
      <w:r w:rsidRPr="00F00D7D">
        <w:rPr>
          <w:rStyle w:val="EndnoteReference"/>
          <w:rFonts w:ascii="Times New Roman" w:hAnsi="Times New Roman"/>
          <w:sz w:val="22"/>
          <w:szCs w:val="22"/>
        </w:rPr>
        <w:endnoteRef/>
      </w:r>
      <w:r w:rsidRPr="00F00D7D">
        <w:rPr>
          <w:rFonts w:ascii="Times New Roman" w:hAnsi="Times New Roman"/>
          <w:sz w:val="22"/>
          <w:szCs w:val="22"/>
        </w:rPr>
        <w:t xml:space="preserve"> Anonymous interview, USCDC official based in Beijing (13 July 2010).</w:t>
      </w:r>
    </w:p>
  </w:endnote>
  <w:endnote w:id="60">
    <w:p w:rsidR="001651DB" w:rsidRPr="00A037E1" w:rsidRDefault="00F00D7D" w:rsidP="0077388A">
      <w:pPr>
        <w:spacing w:line="480" w:lineRule="auto"/>
        <w:rPr>
          <w:rFonts w:ascii="Times New Roman" w:hAnsi="Times New Roman"/>
          <w:sz w:val="22"/>
          <w:szCs w:val="22"/>
        </w:rPr>
      </w:pPr>
      <w:r w:rsidRPr="00F00D7D">
        <w:rPr>
          <w:rStyle w:val="EndnoteReference"/>
          <w:rFonts w:ascii="Times New Roman" w:hAnsi="Times New Roman"/>
          <w:sz w:val="22"/>
          <w:szCs w:val="22"/>
        </w:rPr>
        <w:endnoteRef/>
      </w:r>
      <w:r w:rsidRPr="00F00D7D">
        <w:rPr>
          <w:rFonts w:ascii="Times New Roman" w:hAnsi="Times New Roman"/>
          <w:sz w:val="22"/>
          <w:szCs w:val="22"/>
        </w:rPr>
        <w:t xml:space="preserve"> Leslie Jacobs (June 2010). Also, </w:t>
      </w:r>
      <w:r w:rsidRPr="00F00D7D">
        <w:rPr>
          <w:rFonts w:ascii="Times New Roman" w:hAnsi="Times New Roman"/>
          <w:i/>
          <w:sz w:val="22"/>
          <w:szCs w:val="22"/>
        </w:rPr>
        <w:t>ASEAN Plus Three Special Health Ministers Meeting on Influenza A(H1N1).</w:t>
      </w:r>
      <w:r w:rsidRPr="00F00D7D">
        <w:rPr>
          <w:rFonts w:ascii="Times New Roman" w:hAnsi="Times New Roman"/>
          <w:sz w:val="22"/>
          <w:szCs w:val="22"/>
        </w:rPr>
        <w:t xml:space="preserve"> </w:t>
      </w:r>
      <w:hyperlink r:id="rId23" w:history="1">
        <w:r w:rsidRPr="00F00D7D">
          <w:rPr>
            <w:rStyle w:val="Hyperlink"/>
            <w:rFonts w:ascii="Times New Roman" w:hAnsi="Times New Roman"/>
            <w:sz w:val="22"/>
            <w:szCs w:val="22"/>
          </w:rPr>
          <w:t>http://www.aseansec.org/22543.htm</w:t>
        </w:r>
      </w:hyperlink>
      <w:r w:rsidRPr="00F00D7D">
        <w:rPr>
          <w:rFonts w:ascii="Times New Roman" w:hAnsi="Times New Roman"/>
          <w:sz w:val="22"/>
          <w:szCs w:val="22"/>
        </w:rPr>
        <w:t xml:space="preserve"> (accessed 7 October 2010); </w:t>
      </w:r>
      <w:r w:rsidRPr="00F00D7D">
        <w:rPr>
          <w:rFonts w:ascii="Times New Roman" w:hAnsi="Times New Roman"/>
          <w:bCs/>
          <w:i/>
          <w:sz w:val="22"/>
          <w:szCs w:val="22"/>
        </w:rPr>
        <w:t>China assures support of antiviral drug to ASEAN members</w:t>
      </w:r>
      <w:r w:rsidRPr="00F00D7D">
        <w:rPr>
          <w:rFonts w:ascii="Times New Roman" w:hAnsi="Times New Roman"/>
          <w:bCs/>
          <w:sz w:val="22"/>
          <w:szCs w:val="22"/>
        </w:rPr>
        <w:t xml:space="preserve">, </w:t>
      </w:r>
      <w:hyperlink r:id="rId24" w:history="1">
        <w:r w:rsidRPr="00F00D7D">
          <w:rPr>
            <w:rStyle w:val="Hyperlink"/>
            <w:rFonts w:ascii="Times New Roman" w:hAnsi="Times New Roman"/>
            <w:sz w:val="22"/>
            <w:szCs w:val="22"/>
          </w:rPr>
          <w:t>http://asean3.ddc.moph.go.th/</w:t>
        </w:r>
      </w:hyperlink>
      <w:r w:rsidRPr="00F00D7D">
        <w:rPr>
          <w:rFonts w:ascii="Times New Roman" w:hAnsi="Times New Roman"/>
          <w:sz w:val="22"/>
          <w:szCs w:val="22"/>
        </w:rPr>
        <w:t xml:space="preserve"> (accessed 15 October 2010).</w:t>
      </w:r>
    </w:p>
  </w:endnote>
  <w:endnote w:id="61">
    <w:p w:rsidR="001651DB" w:rsidRPr="00A037E1" w:rsidRDefault="00F00D7D" w:rsidP="0077388A">
      <w:pPr>
        <w:pStyle w:val="EndnoteText"/>
        <w:spacing w:line="480" w:lineRule="auto"/>
        <w:rPr>
          <w:rFonts w:ascii="Times New Roman" w:hAnsi="Times New Roman"/>
          <w:sz w:val="22"/>
          <w:szCs w:val="22"/>
        </w:rPr>
      </w:pPr>
      <w:r w:rsidRPr="00F00D7D">
        <w:rPr>
          <w:rStyle w:val="EndnoteReference"/>
          <w:rFonts w:ascii="Times New Roman" w:hAnsi="Times New Roman"/>
          <w:sz w:val="22"/>
          <w:szCs w:val="22"/>
        </w:rPr>
        <w:endnoteRef/>
      </w:r>
      <w:r w:rsidRPr="00F00D7D">
        <w:rPr>
          <w:rFonts w:ascii="Times New Roman" w:hAnsi="Times New Roman"/>
          <w:sz w:val="22"/>
          <w:szCs w:val="22"/>
        </w:rPr>
        <w:t xml:space="preserve"> Xinhua, “China asks WHO experts to join Influenza-Prevention Team,” </w:t>
      </w:r>
      <w:r w:rsidRPr="00F00D7D">
        <w:rPr>
          <w:rFonts w:ascii="Times New Roman" w:hAnsi="Times New Roman"/>
          <w:i/>
          <w:sz w:val="22"/>
          <w:szCs w:val="22"/>
        </w:rPr>
        <w:t>People’s Daily</w:t>
      </w:r>
      <w:r w:rsidRPr="00F00D7D">
        <w:rPr>
          <w:rFonts w:ascii="Times New Roman" w:hAnsi="Times New Roman"/>
          <w:sz w:val="22"/>
          <w:szCs w:val="22"/>
        </w:rPr>
        <w:t xml:space="preserve"> (3 May 2009). </w:t>
      </w:r>
      <w:hyperlink r:id="rId25" w:history="1">
        <w:r w:rsidRPr="00F00D7D">
          <w:rPr>
            <w:rStyle w:val="Hyperlink"/>
            <w:rFonts w:ascii="Times New Roman" w:hAnsi="Times New Roman"/>
            <w:sz w:val="22"/>
            <w:szCs w:val="22"/>
          </w:rPr>
          <w:t>http://english.pepole.com.cn/90001/90776/90883/6649683.html</w:t>
        </w:r>
      </w:hyperlink>
      <w:r w:rsidRPr="00F00D7D">
        <w:rPr>
          <w:rFonts w:ascii="Times New Roman" w:hAnsi="Times New Roman"/>
          <w:sz w:val="22"/>
          <w:szCs w:val="22"/>
        </w:rPr>
        <w:t xml:space="preserve"> (accessed 5 June 2009).</w:t>
      </w:r>
    </w:p>
  </w:endnote>
  <w:endnote w:id="62">
    <w:p w:rsidR="001651DB" w:rsidRPr="00A037E1" w:rsidRDefault="00F00D7D" w:rsidP="0077388A">
      <w:pPr>
        <w:pStyle w:val="EndnoteText"/>
        <w:spacing w:line="480" w:lineRule="auto"/>
        <w:rPr>
          <w:rFonts w:ascii="Times New Roman" w:hAnsi="Times New Roman"/>
          <w:sz w:val="22"/>
          <w:szCs w:val="22"/>
        </w:rPr>
      </w:pPr>
      <w:r w:rsidRPr="00F00D7D">
        <w:rPr>
          <w:rStyle w:val="EndnoteReference"/>
          <w:rFonts w:ascii="Times New Roman" w:hAnsi="Times New Roman"/>
          <w:sz w:val="22"/>
          <w:szCs w:val="22"/>
        </w:rPr>
        <w:endnoteRef/>
      </w:r>
      <w:r w:rsidRPr="00F00D7D">
        <w:rPr>
          <w:rFonts w:ascii="Times New Roman" w:hAnsi="Times New Roman"/>
          <w:sz w:val="22"/>
          <w:szCs w:val="22"/>
        </w:rPr>
        <w:t xml:space="preserve"> Dr. C.K. Lee, Epidemiologist and Team Leader of Communicable Disease Surveillance and Response for the WHO office in Beijing and Dr. Dong </w:t>
      </w:r>
      <w:proofErr w:type="spellStart"/>
      <w:r w:rsidRPr="00F00D7D">
        <w:rPr>
          <w:rFonts w:ascii="Times New Roman" w:hAnsi="Times New Roman"/>
          <w:sz w:val="22"/>
          <w:szCs w:val="22"/>
        </w:rPr>
        <w:t>Jie</w:t>
      </w:r>
      <w:proofErr w:type="spellEnd"/>
      <w:r w:rsidRPr="00F00D7D">
        <w:rPr>
          <w:rFonts w:ascii="Times New Roman" w:hAnsi="Times New Roman"/>
          <w:sz w:val="22"/>
          <w:szCs w:val="22"/>
        </w:rPr>
        <w:t xml:space="preserve">, WHO Program Assistant, WHO – seconded from the China CDC Interview by Shawn </w:t>
      </w:r>
      <w:proofErr w:type="spellStart"/>
      <w:r w:rsidRPr="00F00D7D">
        <w:rPr>
          <w:rFonts w:ascii="Times New Roman" w:hAnsi="Times New Roman"/>
          <w:sz w:val="22"/>
          <w:szCs w:val="22"/>
        </w:rPr>
        <w:t>Shieh</w:t>
      </w:r>
      <w:proofErr w:type="spellEnd"/>
      <w:r w:rsidRPr="00F00D7D">
        <w:rPr>
          <w:rFonts w:ascii="Times New Roman" w:hAnsi="Times New Roman"/>
          <w:sz w:val="22"/>
          <w:szCs w:val="22"/>
        </w:rPr>
        <w:t xml:space="preserve">. "The Global Infectious Disease Response System Project," Chris Ansell, Ann Keller, and Art </w:t>
      </w:r>
      <w:proofErr w:type="spellStart"/>
      <w:r w:rsidRPr="00F00D7D">
        <w:rPr>
          <w:rFonts w:ascii="Times New Roman" w:hAnsi="Times New Roman"/>
          <w:sz w:val="22"/>
          <w:szCs w:val="22"/>
        </w:rPr>
        <w:t>Reingold</w:t>
      </w:r>
      <w:proofErr w:type="spellEnd"/>
      <w:r w:rsidRPr="00F00D7D">
        <w:rPr>
          <w:rFonts w:ascii="Times New Roman" w:hAnsi="Times New Roman"/>
          <w:sz w:val="22"/>
          <w:szCs w:val="22"/>
        </w:rPr>
        <w:t xml:space="preserve"> (Principal Investigators). NSF Project #0826995 (19 January 2010). </w:t>
      </w:r>
    </w:p>
  </w:endnote>
  <w:endnote w:id="63">
    <w:p w:rsidR="001651DB" w:rsidRPr="00A037E1" w:rsidRDefault="00F00D7D" w:rsidP="0077388A">
      <w:pPr>
        <w:pStyle w:val="EndnoteText"/>
        <w:spacing w:line="480" w:lineRule="auto"/>
        <w:rPr>
          <w:rFonts w:ascii="Times New Roman" w:hAnsi="Times New Roman"/>
          <w:sz w:val="22"/>
          <w:szCs w:val="22"/>
        </w:rPr>
      </w:pPr>
      <w:r w:rsidRPr="00F00D7D">
        <w:rPr>
          <w:rStyle w:val="EndnoteReference"/>
          <w:rFonts w:ascii="Times New Roman" w:hAnsi="Times New Roman"/>
          <w:sz w:val="22"/>
          <w:szCs w:val="22"/>
        </w:rPr>
        <w:endnoteRef/>
      </w:r>
      <w:r w:rsidRPr="00F00D7D">
        <w:rPr>
          <w:rFonts w:ascii="Times New Roman" w:hAnsi="Times New Roman"/>
          <w:sz w:val="22"/>
          <w:szCs w:val="22"/>
        </w:rPr>
        <w:t xml:space="preserve"> Anonymous USCDC officer, Joint US-China CDC Field Training Epidemiology project.  Interview by Shawn </w:t>
      </w:r>
      <w:proofErr w:type="spellStart"/>
      <w:r w:rsidRPr="00F00D7D">
        <w:rPr>
          <w:rFonts w:ascii="Times New Roman" w:hAnsi="Times New Roman"/>
          <w:sz w:val="22"/>
          <w:szCs w:val="22"/>
        </w:rPr>
        <w:t>Shieh</w:t>
      </w:r>
      <w:proofErr w:type="spellEnd"/>
      <w:r w:rsidRPr="00F00D7D">
        <w:rPr>
          <w:rFonts w:ascii="Times New Roman" w:hAnsi="Times New Roman"/>
          <w:sz w:val="22"/>
          <w:szCs w:val="22"/>
        </w:rPr>
        <w:t xml:space="preserve">. "The Global Infectious Disease Response System Project," Chris Ansell, Ann Keller, and Art </w:t>
      </w:r>
      <w:proofErr w:type="spellStart"/>
      <w:r w:rsidRPr="00F00D7D">
        <w:rPr>
          <w:rFonts w:ascii="Times New Roman" w:hAnsi="Times New Roman"/>
          <w:sz w:val="22"/>
          <w:szCs w:val="22"/>
        </w:rPr>
        <w:t>Reingold</w:t>
      </w:r>
      <w:proofErr w:type="spellEnd"/>
      <w:r w:rsidRPr="00F00D7D">
        <w:rPr>
          <w:rFonts w:ascii="Times New Roman" w:hAnsi="Times New Roman"/>
          <w:sz w:val="22"/>
          <w:szCs w:val="22"/>
        </w:rPr>
        <w:t xml:space="preserve"> (Principal Investigators). NSF Project #0826995 (29 January 2010).</w:t>
      </w:r>
    </w:p>
  </w:endnote>
  <w:endnote w:id="64">
    <w:p w:rsidR="001651DB" w:rsidRPr="00A037E1" w:rsidRDefault="00F00D7D" w:rsidP="0077388A">
      <w:pPr>
        <w:pStyle w:val="EndnoteText"/>
        <w:spacing w:line="480" w:lineRule="auto"/>
        <w:rPr>
          <w:rFonts w:ascii="Times New Roman" w:hAnsi="Times New Roman"/>
          <w:sz w:val="22"/>
          <w:szCs w:val="22"/>
        </w:rPr>
      </w:pPr>
      <w:r w:rsidRPr="00F00D7D">
        <w:rPr>
          <w:rStyle w:val="EndnoteReference"/>
          <w:rFonts w:ascii="Times New Roman" w:hAnsi="Times New Roman"/>
          <w:sz w:val="22"/>
          <w:szCs w:val="22"/>
        </w:rPr>
        <w:endnoteRef/>
      </w:r>
      <w:r w:rsidRPr="00F00D7D">
        <w:rPr>
          <w:rFonts w:ascii="Times New Roman" w:hAnsi="Times New Roman"/>
          <w:sz w:val="22"/>
          <w:szCs w:val="22"/>
        </w:rPr>
        <w:t xml:space="preserve"> Anonymous USCDC official in Beijing, Interview by Shawn </w:t>
      </w:r>
      <w:proofErr w:type="spellStart"/>
      <w:r w:rsidRPr="00F00D7D">
        <w:rPr>
          <w:rFonts w:ascii="Times New Roman" w:hAnsi="Times New Roman"/>
          <w:sz w:val="22"/>
          <w:szCs w:val="22"/>
        </w:rPr>
        <w:t>Shieh</w:t>
      </w:r>
      <w:proofErr w:type="spellEnd"/>
      <w:r w:rsidRPr="00F00D7D">
        <w:rPr>
          <w:rFonts w:ascii="Times New Roman" w:hAnsi="Times New Roman"/>
          <w:sz w:val="22"/>
          <w:szCs w:val="22"/>
        </w:rPr>
        <w:t xml:space="preserve">. "The Global Infectious Disease Response System Project," Chris Ansell, Ann Keller, and Art </w:t>
      </w:r>
      <w:proofErr w:type="spellStart"/>
      <w:r w:rsidRPr="00F00D7D">
        <w:rPr>
          <w:rFonts w:ascii="Times New Roman" w:hAnsi="Times New Roman"/>
          <w:sz w:val="22"/>
          <w:szCs w:val="22"/>
        </w:rPr>
        <w:t>Reingold</w:t>
      </w:r>
      <w:proofErr w:type="spellEnd"/>
      <w:r w:rsidRPr="00F00D7D">
        <w:rPr>
          <w:rFonts w:ascii="Times New Roman" w:hAnsi="Times New Roman"/>
          <w:sz w:val="22"/>
          <w:szCs w:val="22"/>
        </w:rPr>
        <w:t xml:space="preserve"> (Principal Investigators). NSF Project #0826995 (21 January 2010).</w:t>
      </w:r>
    </w:p>
    <w:p w:rsidR="001651DB" w:rsidRPr="00A037E1" w:rsidRDefault="00F00D7D" w:rsidP="0077388A">
      <w:pPr>
        <w:pStyle w:val="EndnoteText"/>
        <w:spacing w:line="480" w:lineRule="auto"/>
        <w:rPr>
          <w:rFonts w:ascii="Times New Roman" w:hAnsi="Times New Roman"/>
          <w:sz w:val="22"/>
          <w:szCs w:val="22"/>
        </w:rPr>
      </w:pPr>
      <w:r w:rsidRPr="00F00D7D">
        <w:rPr>
          <w:rFonts w:ascii="Times New Roman" w:hAnsi="Times New Roman"/>
          <w:sz w:val="22"/>
          <w:szCs w:val="22"/>
        </w:rPr>
        <w:t xml:space="preserve">Note: the discussion here is of the civilian public health system.  Distinct from it is the military system.  Should an outbreak occur in a military base with high hospitalization rates in military hospitals, this information would not be provided directly to the </w:t>
      </w:r>
      <w:proofErr w:type="spellStart"/>
      <w:r w:rsidRPr="00F00D7D">
        <w:rPr>
          <w:rFonts w:ascii="Times New Roman" w:hAnsi="Times New Roman"/>
          <w:sz w:val="22"/>
          <w:szCs w:val="22"/>
        </w:rPr>
        <w:t>MoH</w:t>
      </w:r>
      <w:proofErr w:type="spellEnd"/>
      <w:r w:rsidRPr="00F00D7D">
        <w:rPr>
          <w:rFonts w:ascii="Times New Roman" w:hAnsi="Times New Roman"/>
          <w:sz w:val="22"/>
          <w:szCs w:val="22"/>
        </w:rPr>
        <w:t xml:space="preserve">. Rather, it would travel up the stove-pipe to the State Council which would then, likely, inform the </w:t>
      </w:r>
      <w:proofErr w:type="spellStart"/>
      <w:r w:rsidRPr="00F00D7D">
        <w:rPr>
          <w:rFonts w:ascii="Times New Roman" w:hAnsi="Times New Roman"/>
          <w:sz w:val="22"/>
          <w:szCs w:val="22"/>
        </w:rPr>
        <w:t>MoH</w:t>
      </w:r>
      <w:proofErr w:type="spellEnd"/>
      <w:r w:rsidRPr="00F00D7D">
        <w:rPr>
          <w:rFonts w:ascii="Times New Roman" w:hAnsi="Times New Roman"/>
          <w:sz w:val="22"/>
          <w:szCs w:val="22"/>
        </w:rPr>
        <w:t>.  This might delay any information sharing between China and its international partners.</w:t>
      </w:r>
    </w:p>
  </w:endnote>
  <w:endnote w:id="65">
    <w:p w:rsidR="001651DB" w:rsidRPr="00A037E1" w:rsidRDefault="00F00D7D" w:rsidP="0077388A">
      <w:pPr>
        <w:pStyle w:val="EndnoteText"/>
        <w:spacing w:line="480" w:lineRule="auto"/>
        <w:rPr>
          <w:rFonts w:ascii="Times New Roman" w:hAnsi="Times New Roman"/>
          <w:sz w:val="22"/>
          <w:szCs w:val="22"/>
        </w:rPr>
      </w:pPr>
      <w:r w:rsidRPr="00F00D7D">
        <w:rPr>
          <w:rStyle w:val="EndnoteReference"/>
          <w:rFonts w:ascii="Times New Roman" w:hAnsi="Times New Roman"/>
          <w:sz w:val="22"/>
          <w:szCs w:val="22"/>
        </w:rPr>
        <w:endnoteRef/>
      </w:r>
      <w:r w:rsidRPr="00F00D7D">
        <w:rPr>
          <w:rFonts w:ascii="Times New Roman" w:hAnsi="Times New Roman"/>
          <w:sz w:val="22"/>
          <w:szCs w:val="22"/>
        </w:rPr>
        <w:t xml:space="preserve"> </w:t>
      </w:r>
      <w:proofErr w:type="spellStart"/>
      <w:r w:rsidRPr="00F00D7D">
        <w:rPr>
          <w:rFonts w:ascii="Times New Roman" w:hAnsi="Times New Roman"/>
          <w:sz w:val="22"/>
          <w:szCs w:val="22"/>
        </w:rPr>
        <w:t>Fidler</w:t>
      </w:r>
      <w:proofErr w:type="spellEnd"/>
      <w:r w:rsidRPr="00F00D7D">
        <w:rPr>
          <w:rFonts w:ascii="Times New Roman" w:hAnsi="Times New Roman"/>
          <w:sz w:val="22"/>
          <w:szCs w:val="22"/>
        </w:rPr>
        <w:t xml:space="preserve"> and </w:t>
      </w:r>
      <w:proofErr w:type="spellStart"/>
      <w:r w:rsidRPr="00F00D7D">
        <w:rPr>
          <w:rFonts w:ascii="Times New Roman" w:hAnsi="Times New Roman"/>
          <w:sz w:val="22"/>
          <w:szCs w:val="22"/>
        </w:rPr>
        <w:t>Gostin</w:t>
      </w:r>
      <w:proofErr w:type="spellEnd"/>
      <w:r w:rsidRPr="00F00D7D">
        <w:rPr>
          <w:rFonts w:ascii="Times New Roman" w:hAnsi="Times New Roman"/>
          <w:sz w:val="22"/>
          <w:szCs w:val="22"/>
        </w:rPr>
        <w:t xml:space="preserve"> (2006).</w:t>
      </w:r>
    </w:p>
  </w:endnote>
  <w:endnote w:id="66">
    <w:p w:rsidR="001651DB" w:rsidRPr="00A037E1" w:rsidRDefault="00F00D7D" w:rsidP="0077388A">
      <w:pPr>
        <w:pStyle w:val="EndnoteText"/>
        <w:spacing w:line="480" w:lineRule="auto"/>
        <w:rPr>
          <w:rFonts w:ascii="Times New Roman" w:hAnsi="Times New Roman"/>
          <w:sz w:val="22"/>
          <w:szCs w:val="22"/>
        </w:rPr>
      </w:pPr>
      <w:r w:rsidRPr="00F00D7D">
        <w:rPr>
          <w:rStyle w:val="EndnoteReference"/>
          <w:rFonts w:ascii="Times New Roman" w:hAnsi="Times New Roman"/>
          <w:sz w:val="22"/>
          <w:szCs w:val="22"/>
        </w:rPr>
        <w:endnoteRef/>
      </w:r>
      <w:r w:rsidRPr="00F00D7D">
        <w:rPr>
          <w:rFonts w:ascii="Times New Roman" w:hAnsi="Times New Roman"/>
          <w:sz w:val="22"/>
          <w:szCs w:val="22"/>
        </w:rPr>
        <w:t xml:space="preserve"> Chen </w:t>
      </w:r>
      <w:proofErr w:type="spellStart"/>
      <w:r w:rsidRPr="00F00D7D">
        <w:rPr>
          <w:rFonts w:ascii="Times New Roman" w:hAnsi="Times New Roman"/>
          <w:sz w:val="22"/>
          <w:szCs w:val="22"/>
        </w:rPr>
        <w:t>Shui-bian</w:t>
      </w:r>
      <w:proofErr w:type="spellEnd"/>
      <w:r w:rsidRPr="00F00D7D">
        <w:rPr>
          <w:rFonts w:ascii="Times New Roman" w:hAnsi="Times New Roman"/>
          <w:sz w:val="22"/>
          <w:szCs w:val="22"/>
        </w:rPr>
        <w:t xml:space="preserve">, “The Shunning of a State,” </w:t>
      </w:r>
      <w:r w:rsidRPr="00F00D7D">
        <w:rPr>
          <w:rFonts w:ascii="Times New Roman" w:hAnsi="Times New Roman"/>
          <w:i/>
          <w:sz w:val="22"/>
          <w:szCs w:val="22"/>
        </w:rPr>
        <w:t>Washington Post</w:t>
      </w:r>
      <w:r w:rsidRPr="00F00D7D">
        <w:rPr>
          <w:rFonts w:ascii="Times New Roman" w:hAnsi="Times New Roman"/>
          <w:sz w:val="22"/>
          <w:szCs w:val="22"/>
        </w:rPr>
        <w:t xml:space="preserve"> (11 May 2007): A19.</w:t>
      </w:r>
    </w:p>
  </w:endnote>
  <w:endnote w:id="67">
    <w:p w:rsidR="001651DB" w:rsidRPr="00A037E1" w:rsidRDefault="00F00D7D" w:rsidP="0077388A">
      <w:pPr>
        <w:pStyle w:val="EndnoteText"/>
        <w:spacing w:line="480" w:lineRule="auto"/>
        <w:rPr>
          <w:rFonts w:ascii="Times New Roman" w:hAnsi="Times New Roman"/>
          <w:sz w:val="22"/>
          <w:szCs w:val="22"/>
        </w:rPr>
      </w:pPr>
      <w:r w:rsidRPr="00F00D7D">
        <w:rPr>
          <w:rStyle w:val="EndnoteReference"/>
          <w:rFonts w:ascii="Times New Roman" w:hAnsi="Times New Roman"/>
          <w:sz w:val="22"/>
          <w:szCs w:val="22"/>
        </w:rPr>
        <w:endnoteRef/>
      </w:r>
      <w:r w:rsidRPr="00F00D7D">
        <w:rPr>
          <w:rFonts w:ascii="Times New Roman" w:hAnsi="Times New Roman"/>
          <w:sz w:val="22"/>
          <w:szCs w:val="22"/>
        </w:rPr>
        <w:t xml:space="preserve"> ROK government report. </w:t>
      </w:r>
      <w:hyperlink r:id="rId26" w:history="1">
        <w:r w:rsidRPr="00F00D7D">
          <w:rPr>
            <w:rStyle w:val="Hyperlink"/>
            <w:rFonts w:ascii="Times New Roman" w:hAnsi="Times New Roman"/>
            <w:sz w:val="22"/>
            <w:szCs w:val="22"/>
          </w:rPr>
          <w:t>http://english/www.gov.tw/content.asp?mp=3&amp;CuItem=18289</w:t>
        </w:r>
      </w:hyperlink>
      <w:r w:rsidRPr="00F00D7D">
        <w:rPr>
          <w:rFonts w:ascii="Times New Roman" w:hAnsi="Times New Roman"/>
          <w:sz w:val="22"/>
          <w:szCs w:val="22"/>
        </w:rPr>
        <w:t>. (accessed 22 May 2007).</w:t>
      </w:r>
    </w:p>
  </w:endnote>
  <w:endnote w:id="68">
    <w:p w:rsidR="001651DB" w:rsidRPr="00A037E1" w:rsidRDefault="00F00D7D" w:rsidP="0077388A">
      <w:pPr>
        <w:pStyle w:val="EndnoteText"/>
        <w:spacing w:line="480" w:lineRule="auto"/>
        <w:rPr>
          <w:rFonts w:ascii="Times New Roman" w:hAnsi="Times New Roman"/>
          <w:sz w:val="22"/>
          <w:szCs w:val="22"/>
        </w:rPr>
      </w:pPr>
      <w:r w:rsidRPr="00F00D7D">
        <w:rPr>
          <w:rStyle w:val="EndnoteReference"/>
          <w:rFonts w:ascii="Times New Roman" w:hAnsi="Times New Roman"/>
          <w:sz w:val="22"/>
          <w:szCs w:val="22"/>
        </w:rPr>
        <w:endnoteRef/>
      </w:r>
      <w:r w:rsidRPr="00F00D7D">
        <w:rPr>
          <w:rFonts w:ascii="Times New Roman" w:hAnsi="Times New Roman"/>
          <w:sz w:val="22"/>
          <w:szCs w:val="22"/>
        </w:rPr>
        <w:t xml:space="preserve"> Interview, Chin-</w:t>
      </w:r>
      <w:proofErr w:type="spellStart"/>
      <w:r w:rsidRPr="00F00D7D">
        <w:rPr>
          <w:rFonts w:ascii="Times New Roman" w:hAnsi="Times New Roman"/>
          <w:sz w:val="22"/>
          <w:szCs w:val="22"/>
        </w:rPr>
        <w:t>shui</w:t>
      </w:r>
      <w:proofErr w:type="spellEnd"/>
      <w:r w:rsidRPr="00F00D7D">
        <w:rPr>
          <w:rFonts w:ascii="Times New Roman" w:hAnsi="Times New Roman"/>
          <w:sz w:val="22"/>
          <w:szCs w:val="22"/>
        </w:rPr>
        <w:t xml:space="preserve"> Shih, Deputy Director, 1</w:t>
      </w:r>
      <w:r w:rsidRPr="00F00D7D">
        <w:rPr>
          <w:rFonts w:ascii="Times New Roman" w:hAnsi="Times New Roman"/>
          <w:sz w:val="22"/>
          <w:szCs w:val="22"/>
          <w:vertAlign w:val="superscript"/>
        </w:rPr>
        <w:t>st</w:t>
      </w:r>
      <w:r w:rsidRPr="00F00D7D">
        <w:rPr>
          <w:rFonts w:ascii="Times New Roman" w:hAnsi="Times New Roman"/>
          <w:sz w:val="22"/>
          <w:szCs w:val="22"/>
        </w:rPr>
        <w:t xml:space="preserve"> division, Taiwan CDC (1 June 2009); Interview, Shi-Chia Lin, Executive director, the Foundation of Medical Professionals Alliance in Taiwan (27 May 2009); Interview, </w:t>
      </w:r>
      <w:proofErr w:type="spellStart"/>
      <w:r w:rsidRPr="00F00D7D">
        <w:rPr>
          <w:rFonts w:ascii="Times New Roman" w:hAnsi="Times New Roman"/>
          <w:sz w:val="22"/>
          <w:szCs w:val="22"/>
        </w:rPr>
        <w:t>Szu-chien</w:t>
      </w:r>
      <w:proofErr w:type="spellEnd"/>
      <w:r w:rsidRPr="00F00D7D">
        <w:rPr>
          <w:rFonts w:ascii="Times New Roman" w:hAnsi="Times New Roman"/>
          <w:sz w:val="22"/>
          <w:szCs w:val="22"/>
        </w:rPr>
        <w:t xml:space="preserve"> Hsu, Academia </w:t>
      </w:r>
      <w:proofErr w:type="spellStart"/>
      <w:r w:rsidRPr="00F00D7D">
        <w:rPr>
          <w:rFonts w:ascii="Times New Roman" w:hAnsi="Times New Roman"/>
          <w:sz w:val="22"/>
          <w:szCs w:val="22"/>
        </w:rPr>
        <w:t>Sinica</w:t>
      </w:r>
      <w:proofErr w:type="spellEnd"/>
      <w:r w:rsidRPr="00F00D7D">
        <w:rPr>
          <w:rFonts w:ascii="Times New Roman" w:hAnsi="Times New Roman"/>
          <w:sz w:val="22"/>
          <w:szCs w:val="22"/>
        </w:rPr>
        <w:t xml:space="preserve"> (1 June 2009).</w:t>
      </w:r>
    </w:p>
  </w:endnote>
  <w:endnote w:id="69">
    <w:p w:rsidR="001651DB" w:rsidRPr="00A037E1" w:rsidRDefault="00F00D7D" w:rsidP="0077388A">
      <w:pPr>
        <w:pStyle w:val="EndnoteText"/>
        <w:spacing w:line="480" w:lineRule="auto"/>
        <w:rPr>
          <w:rFonts w:ascii="Times New Roman" w:hAnsi="Times New Roman"/>
          <w:sz w:val="22"/>
          <w:szCs w:val="22"/>
        </w:rPr>
      </w:pPr>
      <w:r w:rsidRPr="00F00D7D">
        <w:rPr>
          <w:rStyle w:val="EndnoteReference"/>
          <w:rFonts w:ascii="Times New Roman" w:hAnsi="Times New Roman"/>
          <w:sz w:val="22"/>
          <w:szCs w:val="22"/>
        </w:rPr>
        <w:endnoteRef/>
      </w:r>
      <w:r w:rsidRPr="00F00D7D">
        <w:rPr>
          <w:rFonts w:ascii="Times New Roman" w:hAnsi="Times New Roman"/>
          <w:sz w:val="22"/>
          <w:szCs w:val="22"/>
        </w:rPr>
        <w:t xml:space="preserve"> David G. Brown (2003).</w:t>
      </w:r>
    </w:p>
  </w:endnote>
  <w:endnote w:id="70">
    <w:p w:rsidR="001651DB" w:rsidRPr="00A037E1" w:rsidRDefault="00F00D7D" w:rsidP="0077388A">
      <w:pPr>
        <w:pStyle w:val="EndnoteText"/>
        <w:spacing w:line="480" w:lineRule="auto"/>
        <w:rPr>
          <w:rFonts w:ascii="Times New Roman" w:hAnsi="Times New Roman"/>
          <w:sz w:val="22"/>
          <w:szCs w:val="22"/>
        </w:rPr>
      </w:pPr>
      <w:r w:rsidRPr="00F00D7D">
        <w:rPr>
          <w:rStyle w:val="EndnoteReference"/>
          <w:rFonts w:ascii="Times New Roman" w:hAnsi="Times New Roman"/>
          <w:sz w:val="22"/>
          <w:szCs w:val="22"/>
        </w:rPr>
        <w:endnoteRef/>
      </w:r>
      <w:r w:rsidRPr="00F00D7D">
        <w:rPr>
          <w:rFonts w:ascii="Times New Roman" w:hAnsi="Times New Roman"/>
          <w:sz w:val="22"/>
          <w:szCs w:val="22"/>
        </w:rPr>
        <w:t xml:space="preserve"> David </w:t>
      </w:r>
      <w:proofErr w:type="spellStart"/>
      <w:r w:rsidRPr="00F00D7D">
        <w:rPr>
          <w:rFonts w:ascii="Times New Roman" w:hAnsi="Times New Roman"/>
          <w:sz w:val="22"/>
          <w:szCs w:val="22"/>
        </w:rPr>
        <w:t>Cyranoski</w:t>
      </w:r>
      <w:proofErr w:type="spellEnd"/>
      <w:r w:rsidRPr="00F00D7D">
        <w:rPr>
          <w:rFonts w:ascii="Times New Roman" w:hAnsi="Times New Roman"/>
          <w:sz w:val="22"/>
          <w:szCs w:val="22"/>
        </w:rPr>
        <w:t xml:space="preserve">, “Taiwan Left Isolated in Fight Against SARS,” </w:t>
      </w:r>
      <w:r w:rsidRPr="00F00D7D">
        <w:rPr>
          <w:rFonts w:ascii="Times New Roman" w:hAnsi="Times New Roman"/>
          <w:i/>
          <w:sz w:val="22"/>
          <w:szCs w:val="22"/>
        </w:rPr>
        <w:t>Nature</w:t>
      </w:r>
      <w:r w:rsidRPr="00F00D7D">
        <w:rPr>
          <w:rFonts w:ascii="Times New Roman" w:hAnsi="Times New Roman"/>
          <w:sz w:val="22"/>
          <w:szCs w:val="22"/>
        </w:rPr>
        <w:t xml:space="preserve"> 422, no. 652 (17 April 2003).  </w:t>
      </w:r>
      <w:hyperlink r:id="rId27" w:history="1">
        <w:r w:rsidRPr="00F00D7D">
          <w:rPr>
            <w:rStyle w:val="Hyperlink"/>
            <w:rFonts w:ascii="Times New Roman" w:hAnsi="Times New Roman"/>
            <w:sz w:val="22"/>
            <w:szCs w:val="22"/>
          </w:rPr>
          <w:t>http://www.nature.com/nature/journal/v422/n6933/full/422652a.html</w:t>
        </w:r>
      </w:hyperlink>
      <w:r w:rsidRPr="00F00D7D">
        <w:rPr>
          <w:rFonts w:ascii="Times New Roman" w:hAnsi="Times New Roman"/>
          <w:sz w:val="22"/>
          <w:szCs w:val="22"/>
        </w:rPr>
        <w:t xml:space="preserve"> (accessed  14 October 2010).</w:t>
      </w:r>
    </w:p>
  </w:endnote>
  <w:endnote w:id="71">
    <w:p w:rsidR="001651DB" w:rsidRPr="00A037E1" w:rsidRDefault="00F00D7D" w:rsidP="0077388A">
      <w:pPr>
        <w:pStyle w:val="EndnoteText"/>
        <w:spacing w:line="480" w:lineRule="auto"/>
        <w:rPr>
          <w:rFonts w:ascii="Times New Roman" w:hAnsi="Times New Roman"/>
          <w:sz w:val="22"/>
          <w:szCs w:val="22"/>
        </w:rPr>
      </w:pPr>
      <w:r w:rsidRPr="00F00D7D">
        <w:rPr>
          <w:rStyle w:val="EndnoteReference"/>
          <w:rFonts w:ascii="Times New Roman" w:hAnsi="Times New Roman"/>
          <w:sz w:val="22"/>
          <w:szCs w:val="22"/>
        </w:rPr>
        <w:endnoteRef/>
      </w:r>
      <w:r w:rsidRPr="00F00D7D">
        <w:rPr>
          <w:rFonts w:ascii="Times New Roman" w:hAnsi="Times New Roman"/>
          <w:sz w:val="22"/>
          <w:szCs w:val="22"/>
        </w:rPr>
        <w:t xml:space="preserve"> </w:t>
      </w:r>
      <w:proofErr w:type="spellStart"/>
      <w:r w:rsidRPr="00F00D7D">
        <w:rPr>
          <w:rFonts w:ascii="Times New Roman" w:hAnsi="Times New Roman"/>
          <w:sz w:val="22"/>
          <w:szCs w:val="22"/>
        </w:rPr>
        <w:t>Attaran</w:t>
      </w:r>
      <w:proofErr w:type="spellEnd"/>
      <w:r w:rsidRPr="00F00D7D">
        <w:rPr>
          <w:rFonts w:ascii="Times New Roman" w:hAnsi="Times New Roman"/>
          <w:sz w:val="22"/>
          <w:szCs w:val="22"/>
        </w:rPr>
        <w:t xml:space="preserve">, Amir et. al., “Taiwan, China and the WHO: Of Pandas and Pandemics,” </w:t>
      </w:r>
      <w:r w:rsidRPr="00F00D7D">
        <w:rPr>
          <w:rFonts w:ascii="Times New Roman" w:hAnsi="Times New Roman"/>
          <w:i/>
          <w:sz w:val="22"/>
          <w:szCs w:val="22"/>
        </w:rPr>
        <w:t>Canadian Medical Association Journal</w:t>
      </w:r>
      <w:r w:rsidRPr="00F00D7D">
        <w:rPr>
          <w:rFonts w:ascii="Times New Roman" w:hAnsi="Times New Roman"/>
          <w:sz w:val="22"/>
          <w:szCs w:val="22"/>
        </w:rPr>
        <w:t xml:space="preserve"> 180, no. 10 (12 May 2009): 993.</w:t>
      </w:r>
    </w:p>
  </w:endnote>
  <w:endnote w:id="72">
    <w:p w:rsidR="001651DB" w:rsidRPr="00A037E1" w:rsidRDefault="00F00D7D" w:rsidP="0077388A">
      <w:pPr>
        <w:pStyle w:val="EndnoteText"/>
        <w:spacing w:line="480" w:lineRule="auto"/>
        <w:rPr>
          <w:rFonts w:ascii="Times New Roman" w:hAnsi="Times New Roman"/>
          <w:sz w:val="22"/>
          <w:szCs w:val="22"/>
        </w:rPr>
      </w:pPr>
      <w:r w:rsidRPr="00F00D7D">
        <w:rPr>
          <w:rStyle w:val="EndnoteReference"/>
          <w:rFonts w:ascii="Times New Roman" w:hAnsi="Times New Roman"/>
          <w:sz w:val="22"/>
          <w:szCs w:val="22"/>
        </w:rPr>
        <w:endnoteRef/>
      </w:r>
      <w:r w:rsidRPr="00F00D7D">
        <w:rPr>
          <w:rFonts w:ascii="Times New Roman" w:hAnsi="Times New Roman"/>
          <w:sz w:val="22"/>
          <w:szCs w:val="22"/>
        </w:rPr>
        <w:t xml:space="preserve"> Perry Tan, “SARS Brings Out Taiwan’s Sovereignty Issue,” </w:t>
      </w:r>
      <w:r w:rsidRPr="00F00D7D">
        <w:rPr>
          <w:rFonts w:ascii="Times New Roman" w:hAnsi="Times New Roman"/>
          <w:i/>
          <w:sz w:val="22"/>
          <w:szCs w:val="22"/>
        </w:rPr>
        <w:t>Asia Pacific Biotech News</w:t>
      </w:r>
      <w:r w:rsidRPr="00F00D7D">
        <w:rPr>
          <w:rFonts w:ascii="Times New Roman" w:hAnsi="Times New Roman"/>
          <w:sz w:val="22"/>
          <w:szCs w:val="22"/>
        </w:rPr>
        <w:t xml:space="preserve"> 7, no. 10 (12 May 2007): 444-447.</w:t>
      </w:r>
    </w:p>
  </w:endnote>
  <w:endnote w:id="73">
    <w:p w:rsidR="001651DB" w:rsidRPr="00A037E1" w:rsidRDefault="00F00D7D" w:rsidP="0077388A">
      <w:pPr>
        <w:pStyle w:val="EndnoteText"/>
        <w:spacing w:line="480" w:lineRule="auto"/>
        <w:rPr>
          <w:rFonts w:ascii="Times New Roman" w:hAnsi="Times New Roman"/>
          <w:sz w:val="22"/>
          <w:szCs w:val="22"/>
        </w:rPr>
      </w:pPr>
      <w:r w:rsidRPr="00F00D7D">
        <w:rPr>
          <w:rStyle w:val="EndnoteReference"/>
          <w:rFonts w:ascii="Times New Roman" w:hAnsi="Times New Roman"/>
          <w:sz w:val="22"/>
          <w:szCs w:val="22"/>
        </w:rPr>
        <w:endnoteRef/>
      </w:r>
      <w:r w:rsidRPr="00F00D7D">
        <w:rPr>
          <w:rFonts w:ascii="Times New Roman" w:hAnsi="Times New Roman"/>
          <w:sz w:val="22"/>
          <w:szCs w:val="22"/>
        </w:rPr>
        <w:t xml:space="preserve"> Interview, C.J. Chen (29 May 2009).</w:t>
      </w:r>
    </w:p>
  </w:endnote>
  <w:endnote w:id="74">
    <w:p w:rsidR="001651DB" w:rsidRPr="00A037E1" w:rsidRDefault="00F00D7D" w:rsidP="0077388A">
      <w:pPr>
        <w:pStyle w:val="EndnoteText"/>
        <w:spacing w:line="480" w:lineRule="auto"/>
        <w:rPr>
          <w:rFonts w:ascii="Times New Roman" w:hAnsi="Times New Roman"/>
          <w:sz w:val="22"/>
          <w:szCs w:val="22"/>
        </w:rPr>
      </w:pPr>
      <w:r w:rsidRPr="00F00D7D">
        <w:rPr>
          <w:rStyle w:val="EndnoteReference"/>
          <w:rFonts w:ascii="Times New Roman" w:hAnsi="Times New Roman"/>
          <w:sz w:val="22"/>
          <w:szCs w:val="22"/>
        </w:rPr>
        <w:endnoteRef/>
      </w:r>
      <w:r w:rsidRPr="00F00D7D">
        <w:rPr>
          <w:rFonts w:ascii="Times New Roman" w:hAnsi="Times New Roman"/>
          <w:sz w:val="22"/>
          <w:szCs w:val="22"/>
        </w:rPr>
        <w:t xml:space="preserve"> “China vice premier Wu Yi meets WHO Chief,” </w:t>
      </w:r>
      <w:proofErr w:type="spellStart"/>
      <w:r w:rsidRPr="00F00D7D">
        <w:rPr>
          <w:rFonts w:ascii="Times New Roman" w:hAnsi="Times New Roman"/>
          <w:i/>
          <w:sz w:val="22"/>
          <w:szCs w:val="22"/>
        </w:rPr>
        <w:t>Renmin</w:t>
      </w:r>
      <w:proofErr w:type="spellEnd"/>
      <w:r w:rsidRPr="00F00D7D">
        <w:rPr>
          <w:rFonts w:ascii="Times New Roman" w:hAnsi="Times New Roman"/>
          <w:i/>
          <w:sz w:val="22"/>
          <w:szCs w:val="22"/>
        </w:rPr>
        <w:t xml:space="preserve"> </w:t>
      </w:r>
      <w:proofErr w:type="spellStart"/>
      <w:r w:rsidRPr="00F00D7D">
        <w:rPr>
          <w:rFonts w:ascii="Times New Roman" w:hAnsi="Times New Roman"/>
          <w:i/>
          <w:sz w:val="22"/>
          <w:szCs w:val="22"/>
        </w:rPr>
        <w:t>Ribao</w:t>
      </w:r>
      <w:proofErr w:type="spellEnd"/>
      <w:r w:rsidRPr="00F00D7D">
        <w:rPr>
          <w:rFonts w:ascii="Times New Roman" w:hAnsi="Times New Roman"/>
          <w:sz w:val="22"/>
          <w:szCs w:val="22"/>
        </w:rPr>
        <w:t xml:space="preserve"> (19 May 2003). </w:t>
      </w:r>
      <w:hyperlink r:id="rId28" w:history="1">
        <w:r w:rsidRPr="00F00D7D">
          <w:rPr>
            <w:rStyle w:val="Hyperlink"/>
            <w:rFonts w:ascii="Times New Roman" w:hAnsi="Times New Roman"/>
            <w:sz w:val="22"/>
            <w:szCs w:val="22"/>
          </w:rPr>
          <w:t>http://english.peopledaily.com.cn/200305/19/eng20030519_116894.shtml</w:t>
        </w:r>
      </w:hyperlink>
      <w:r w:rsidRPr="00F00D7D">
        <w:rPr>
          <w:rFonts w:ascii="Times New Roman" w:hAnsi="Times New Roman"/>
          <w:sz w:val="22"/>
          <w:szCs w:val="22"/>
        </w:rPr>
        <w:t xml:space="preserve">  (accessed 25 October 2010).</w:t>
      </w:r>
    </w:p>
  </w:endnote>
  <w:endnote w:id="75">
    <w:p w:rsidR="00344DA9" w:rsidRPr="00A037E1" w:rsidRDefault="00F00D7D" w:rsidP="00E16C9C">
      <w:pPr>
        <w:spacing w:line="480" w:lineRule="auto"/>
        <w:rPr>
          <w:rFonts w:ascii="Times New Roman" w:hAnsi="Times New Roman"/>
          <w:sz w:val="22"/>
          <w:szCs w:val="22"/>
        </w:rPr>
      </w:pPr>
      <w:r w:rsidRPr="00F00D7D">
        <w:rPr>
          <w:rStyle w:val="EndnoteReference"/>
          <w:rFonts w:ascii="Times New Roman" w:hAnsi="Times New Roman"/>
          <w:sz w:val="22"/>
          <w:szCs w:val="22"/>
        </w:rPr>
        <w:endnoteRef/>
      </w:r>
      <w:r w:rsidRPr="00F00D7D">
        <w:rPr>
          <w:rFonts w:ascii="Times New Roman" w:hAnsi="Times New Roman"/>
          <w:sz w:val="22"/>
          <w:szCs w:val="22"/>
        </w:rPr>
        <w:t xml:space="preserve"> In an effort to offset lack of access to WHO assistance, in a separate effort, the WHO organized a visit by USCDC officials.</w:t>
      </w:r>
    </w:p>
  </w:endnote>
  <w:endnote w:id="76">
    <w:p w:rsidR="001651DB" w:rsidRPr="00A037E1" w:rsidRDefault="00F00D7D" w:rsidP="0077388A">
      <w:pPr>
        <w:pStyle w:val="EndnoteText"/>
        <w:spacing w:line="480" w:lineRule="auto"/>
        <w:rPr>
          <w:rFonts w:ascii="Times New Roman" w:hAnsi="Times New Roman"/>
          <w:sz w:val="22"/>
          <w:szCs w:val="22"/>
        </w:rPr>
      </w:pPr>
      <w:r w:rsidRPr="00F00D7D">
        <w:rPr>
          <w:rStyle w:val="EndnoteReference"/>
          <w:rFonts w:ascii="Times New Roman" w:hAnsi="Times New Roman"/>
          <w:sz w:val="22"/>
          <w:szCs w:val="22"/>
        </w:rPr>
        <w:endnoteRef/>
      </w:r>
      <w:r w:rsidRPr="00F00D7D">
        <w:rPr>
          <w:rFonts w:ascii="Times New Roman" w:hAnsi="Times New Roman"/>
          <w:sz w:val="22"/>
          <w:szCs w:val="22"/>
        </w:rPr>
        <w:t xml:space="preserve"> Schwartz and Evans (2007).  </w:t>
      </w:r>
      <w:proofErr w:type="spellStart"/>
      <w:r w:rsidRPr="00F00D7D">
        <w:rPr>
          <w:rFonts w:ascii="Times New Roman" w:hAnsi="Times New Roman"/>
          <w:sz w:val="22"/>
          <w:szCs w:val="22"/>
        </w:rPr>
        <w:t>DeLisle</w:t>
      </w:r>
      <w:proofErr w:type="spellEnd"/>
      <w:r w:rsidRPr="00F00D7D">
        <w:rPr>
          <w:rFonts w:ascii="Times New Roman" w:hAnsi="Times New Roman"/>
          <w:sz w:val="22"/>
          <w:szCs w:val="22"/>
        </w:rPr>
        <w:t xml:space="preserve">, Jacques and Stephen A. Cozen. “Taiwan in the World Health Assembly: A Victory, With Limits,” </w:t>
      </w:r>
      <w:r w:rsidRPr="00F00D7D">
        <w:rPr>
          <w:rFonts w:ascii="Times New Roman" w:hAnsi="Times New Roman"/>
          <w:i/>
          <w:sz w:val="22"/>
          <w:szCs w:val="22"/>
        </w:rPr>
        <w:t>Brookings Northeast Asia Commentary</w:t>
      </w:r>
      <w:r w:rsidRPr="00F00D7D">
        <w:rPr>
          <w:rFonts w:ascii="Times New Roman" w:hAnsi="Times New Roman"/>
          <w:sz w:val="22"/>
          <w:szCs w:val="22"/>
        </w:rPr>
        <w:t xml:space="preserve">, no. 29 (May 2009). </w:t>
      </w:r>
      <w:hyperlink r:id="rId29" w:history="1">
        <w:r w:rsidRPr="00F00D7D">
          <w:rPr>
            <w:rStyle w:val="Hyperlink"/>
            <w:rFonts w:ascii="Times New Roman" w:hAnsi="Times New Roman"/>
            <w:sz w:val="22"/>
            <w:szCs w:val="22"/>
          </w:rPr>
          <w:t>http://www.brookings.edu/opinions/2009/05_taiwan_delisle.aspx</w:t>
        </w:r>
      </w:hyperlink>
      <w:r w:rsidRPr="00F00D7D">
        <w:rPr>
          <w:rFonts w:ascii="Times New Roman" w:hAnsi="Times New Roman"/>
          <w:sz w:val="22"/>
          <w:szCs w:val="22"/>
        </w:rPr>
        <w:t xml:space="preserve">. (accessed 2 October 2010). </w:t>
      </w:r>
    </w:p>
  </w:endnote>
  <w:endnote w:id="77">
    <w:p w:rsidR="001651DB" w:rsidRPr="00A037E1" w:rsidRDefault="00F00D7D" w:rsidP="0077388A">
      <w:pPr>
        <w:pStyle w:val="EndnoteText"/>
        <w:spacing w:line="480" w:lineRule="auto"/>
        <w:rPr>
          <w:rFonts w:ascii="Times New Roman" w:hAnsi="Times New Roman"/>
          <w:sz w:val="22"/>
          <w:szCs w:val="22"/>
        </w:rPr>
      </w:pPr>
      <w:r w:rsidRPr="00F00D7D">
        <w:rPr>
          <w:rStyle w:val="EndnoteReference"/>
          <w:rFonts w:ascii="Times New Roman" w:hAnsi="Times New Roman"/>
          <w:sz w:val="22"/>
          <w:szCs w:val="22"/>
        </w:rPr>
        <w:endnoteRef/>
      </w:r>
      <w:r w:rsidRPr="00F00D7D">
        <w:rPr>
          <w:rFonts w:ascii="Times New Roman" w:hAnsi="Times New Roman"/>
          <w:sz w:val="22"/>
          <w:szCs w:val="22"/>
        </w:rPr>
        <w:t xml:space="preserve"> “Taiwan Says  Exclusion from the WHO Sparks Health Risks,” </w:t>
      </w:r>
      <w:r w:rsidRPr="00F00D7D">
        <w:rPr>
          <w:rFonts w:ascii="Times New Roman" w:hAnsi="Times New Roman"/>
          <w:i/>
          <w:sz w:val="22"/>
          <w:szCs w:val="22"/>
        </w:rPr>
        <w:t>The China Post</w:t>
      </w:r>
      <w:r w:rsidRPr="00F00D7D">
        <w:rPr>
          <w:rFonts w:ascii="Times New Roman" w:hAnsi="Times New Roman"/>
          <w:sz w:val="22"/>
          <w:szCs w:val="22"/>
        </w:rPr>
        <w:t xml:space="preserve"> (15 September 2007).</w:t>
      </w:r>
    </w:p>
  </w:endnote>
  <w:endnote w:id="78">
    <w:p w:rsidR="001651DB" w:rsidRPr="00A037E1" w:rsidRDefault="00F00D7D" w:rsidP="0077388A">
      <w:pPr>
        <w:spacing w:line="480" w:lineRule="auto"/>
        <w:rPr>
          <w:rFonts w:ascii="Times New Roman" w:hAnsi="Times New Roman"/>
          <w:sz w:val="22"/>
          <w:szCs w:val="22"/>
        </w:rPr>
      </w:pPr>
      <w:r w:rsidRPr="00F00D7D">
        <w:rPr>
          <w:rStyle w:val="EndnoteReference"/>
          <w:rFonts w:ascii="Times New Roman" w:hAnsi="Times New Roman"/>
          <w:sz w:val="22"/>
          <w:szCs w:val="22"/>
        </w:rPr>
        <w:endnoteRef/>
      </w:r>
      <w:r w:rsidRPr="00F00D7D">
        <w:rPr>
          <w:rFonts w:ascii="Times New Roman" w:hAnsi="Times New Roman"/>
          <w:sz w:val="22"/>
          <w:szCs w:val="22"/>
        </w:rPr>
        <w:t xml:space="preserve"> Interview, Deputy Minister, Mainland Affairs Council, Executive Yuan: </w:t>
      </w:r>
      <w:proofErr w:type="spellStart"/>
      <w:r w:rsidRPr="00F00D7D">
        <w:rPr>
          <w:rFonts w:ascii="Times New Roman" w:hAnsi="Times New Roman"/>
          <w:sz w:val="22"/>
          <w:szCs w:val="22"/>
        </w:rPr>
        <w:t>Chien</w:t>
      </w:r>
      <w:proofErr w:type="spellEnd"/>
      <w:r w:rsidRPr="00F00D7D">
        <w:rPr>
          <w:rFonts w:ascii="Times New Roman" w:hAnsi="Times New Roman"/>
          <w:sz w:val="22"/>
          <w:szCs w:val="22"/>
        </w:rPr>
        <w:t xml:space="preserve">-min Chao (May 2009).  An unconfirmed version of the MOU can be found at </w:t>
      </w:r>
      <w:hyperlink r:id="rId30" w:history="1">
        <w:r w:rsidRPr="00F00D7D">
          <w:rPr>
            <w:rStyle w:val="Hyperlink"/>
            <w:rFonts w:ascii="Times New Roman" w:hAnsi="Times New Roman"/>
            <w:sz w:val="22"/>
            <w:szCs w:val="22"/>
          </w:rPr>
          <w:t>http://www.fapa.org/who/index.html</w:t>
        </w:r>
      </w:hyperlink>
      <w:r w:rsidRPr="00F00D7D">
        <w:rPr>
          <w:rFonts w:ascii="Times New Roman" w:hAnsi="Times New Roman"/>
          <w:sz w:val="22"/>
          <w:szCs w:val="22"/>
        </w:rPr>
        <w:t xml:space="preserve"> (accessed 19 October 2010). </w:t>
      </w:r>
    </w:p>
  </w:endnote>
  <w:endnote w:id="79">
    <w:p w:rsidR="001651DB" w:rsidRPr="00A037E1" w:rsidRDefault="00F00D7D" w:rsidP="0077388A">
      <w:pPr>
        <w:pStyle w:val="EndnoteText"/>
        <w:spacing w:line="480" w:lineRule="auto"/>
        <w:rPr>
          <w:rFonts w:ascii="Times New Roman" w:hAnsi="Times New Roman"/>
          <w:sz w:val="22"/>
          <w:szCs w:val="22"/>
        </w:rPr>
      </w:pPr>
      <w:r w:rsidRPr="00F00D7D">
        <w:rPr>
          <w:rStyle w:val="EndnoteReference"/>
          <w:rFonts w:ascii="Times New Roman" w:hAnsi="Times New Roman"/>
          <w:sz w:val="22"/>
          <w:szCs w:val="22"/>
        </w:rPr>
        <w:endnoteRef/>
      </w:r>
      <w:r w:rsidRPr="00F00D7D">
        <w:rPr>
          <w:rFonts w:ascii="Times New Roman" w:hAnsi="Times New Roman"/>
          <w:sz w:val="22"/>
          <w:szCs w:val="22"/>
        </w:rPr>
        <w:t xml:space="preserve"> Jaw-ling Chang (2010).</w:t>
      </w:r>
    </w:p>
  </w:endnote>
  <w:endnote w:id="80">
    <w:p w:rsidR="001651DB" w:rsidRPr="00A037E1" w:rsidRDefault="00F00D7D" w:rsidP="0077388A">
      <w:pPr>
        <w:pStyle w:val="EndnoteText"/>
        <w:spacing w:line="480" w:lineRule="auto"/>
        <w:rPr>
          <w:rFonts w:ascii="Times New Roman" w:hAnsi="Times New Roman"/>
          <w:sz w:val="22"/>
          <w:szCs w:val="22"/>
        </w:rPr>
      </w:pPr>
      <w:r w:rsidRPr="00F00D7D">
        <w:rPr>
          <w:rStyle w:val="EndnoteReference"/>
          <w:rFonts w:ascii="Times New Roman" w:hAnsi="Times New Roman"/>
          <w:sz w:val="22"/>
          <w:szCs w:val="22"/>
        </w:rPr>
        <w:endnoteRef/>
      </w:r>
      <w:r w:rsidRPr="00F00D7D">
        <w:rPr>
          <w:rFonts w:ascii="Times New Roman" w:hAnsi="Times New Roman"/>
          <w:sz w:val="22"/>
          <w:szCs w:val="22"/>
        </w:rPr>
        <w:t xml:space="preserve"> Also, according to Chang (2010), between 2005 and 2009 the WHO organized thousands of technical meetings on infectious diseases, and yet Taiwanese representatives attended 21 meetings – reflecting an inability to participate “meaningfully” in the WHO (pp. 141-142).</w:t>
      </w:r>
    </w:p>
  </w:endnote>
  <w:endnote w:id="81">
    <w:p w:rsidR="001651DB" w:rsidRPr="00A037E1" w:rsidRDefault="00F00D7D" w:rsidP="0077388A">
      <w:pPr>
        <w:pStyle w:val="EndnoteText"/>
        <w:spacing w:line="480" w:lineRule="auto"/>
        <w:rPr>
          <w:rFonts w:ascii="Times New Roman" w:hAnsi="Times New Roman"/>
          <w:sz w:val="22"/>
          <w:szCs w:val="22"/>
        </w:rPr>
      </w:pPr>
      <w:r w:rsidRPr="00F00D7D">
        <w:rPr>
          <w:rStyle w:val="EndnoteReference"/>
          <w:rFonts w:ascii="Times New Roman" w:hAnsi="Times New Roman"/>
          <w:sz w:val="22"/>
          <w:szCs w:val="22"/>
        </w:rPr>
        <w:endnoteRef/>
      </w:r>
      <w:r w:rsidRPr="00F00D7D">
        <w:rPr>
          <w:rFonts w:ascii="Times New Roman" w:hAnsi="Times New Roman"/>
          <w:sz w:val="22"/>
          <w:szCs w:val="22"/>
        </w:rPr>
        <w:t xml:space="preserve"> Interview, C.J. Chen (29 May 2009).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ode">
    <w:altName w:val="Code"/>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5DF" w:rsidRDefault="00D645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024415"/>
      <w:docPartObj>
        <w:docPartGallery w:val="Page Numbers (Bottom of Page)"/>
        <w:docPartUnique/>
      </w:docPartObj>
    </w:sdtPr>
    <w:sdtEndPr>
      <w:rPr>
        <w:noProof/>
      </w:rPr>
    </w:sdtEndPr>
    <w:sdtContent>
      <w:p w:rsidR="00565C51" w:rsidRDefault="00987AA6">
        <w:pPr>
          <w:pStyle w:val="Footer"/>
          <w:jc w:val="center"/>
        </w:pPr>
        <w:r>
          <w:fldChar w:fldCharType="begin"/>
        </w:r>
        <w:r w:rsidR="00565C51">
          <w:instrText xml:space="preserve"> PAGE   \* MERGEFORMAT </w:instrText>
        </w:r>
        <w:r>
          <w:fldChar w:fldCharType="separate"/>
        </w:r>
        <w:r w:rsidR="004B1010">
          <w:rPr>
            <w:noProof/>
          </w:rPr>
          <w:t>443</w:t>
        </w:r>
        <w:r>
          <w:rPr>
            <w:noProof/>
          </w:rPr>
          <w:fldChar w:fldCharType="end"/>
        </w:r>
      </w:p>
    </w:sdtContent>
  </w:sdt>
  <w:p w:rsidR="00C33D58" w:rsidRDefault="00C33D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5DF" w:rsidRDefault="00D645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887" w:rsidRDefault="00815887" w:rsidP="00B80288">
      <w:r>
        <w:separator/>
      </w:r>
    </w:p>
  </w:footnote>
  <w:footnote w:type="continuationSeparator" w:id="0">
    <w:p w:rsidR="00815887" w:rsidRDefault="00815887" w:rsidP="00B802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5DF" w:rsidRDefault="00D645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5DF" w:rsidRPr="00D645DF" w:rsidRDefault="00D645DF" w:rsidP="00D645DF">
    <w:pPr>
      <w:pStyle w:val="Header"/>
      <w:jc w:val="center"/>
      <w:rPr>
        <w:rFonts w:ascii="Times New Roman" w:hAnsi="Times New Roman"/>
        <w:sz w:val="20"/>
        <w:szCs w:val="20"/>
      </w:rPr>
    </w:pPr>
    <w:r w:rsidRPr="003431CD">
      <w:rPr>
        <w:rFonts w:ascii="Times New Roman" w:hAnsi="Times New Roman"/>
        <w:sz w:val="20"/>
        <w:szCs w:val="20"/>
      </w:rPr>
      <w:t xml:space="preserve">Guoguang Wu ed., </w:t>
    </w:r>
    <w:r w:rsidRPr="003431CD">
      <w:rPr>
        <w:rFonts w:ascii="Times New Roman" w:hAnsi="Times New Roman"/>
        <w:i/>
        <w:sz w:val="20"/>
        <w:szCs w:val="20"/>
      </w:rPr>
      <w:t>China’s Challenges to Human Security: Foreign Relations and Global Implications</w:t>
    </w:r>
  </w:p>
  <w:p w:rsidR="00D645DF" w:rsidRDefault="00D645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5DF" w:rsidRDefault="00D645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26CAC"/>
    <w:multiLevelType w:val="hybridMultilevel"/>
    <w:tmpl w:val="ABE4D90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3187990"/>
    <w:multiLevelType w:val="multilevel"/>
    <w:tmpl w:val="C538A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E38"/>
    <w:rsid w:val="000035EA"/>
    <w:rsid w:val="00006CC3"/>
    <w:rsid w:val="00010F77"/>
    <w:rsid w:val="000117EF"/>
    <w:rsid w:val="000221BE"/>
    <w:rsid w:val="00023F4D"/>
    <w:rsid w:val="0002645E"/>
    <w:rsid w:val="000323F4"/>
    <w:rsid w:val="000468D8"/>
    <w:rsid w:val="00051A9A"/>
    <w:rsid w:val="00055120"/>
    <w:rsid w:val="000571DF"/>
    <w:rsid w:val="000776B2"/>
    <w:rsid w:val="00085460"/>
    <w:rsid w:val="000910A5"/>
    <w:rsid w:val="00092164"/>
    <w:rsid w:val="000A5C84"/>
    <w:rsid w:val="000C2EFB"/>
    <w:rsid w:val="000D49AD"/>
    <w:rsid w:val="000D7F28"/>
    <w:rsid w:val="000E4D25"/>
    <w:rsid w:val="000E69EA"/>
    <w:rsid w:val="0011112F"/>
    <w:rsid w:val="001226B4"/>
    <w:rsid w:val="0012454D"/>
    <w:rsid w:val="00132759"/>
    <w:rsid w:val="00152EDE"/>
    <w:rsid w:val="00153AF1"/>
    <w:rsid w:val="001563AA"/>
    <w:rsid w:val="0016034F"/>
    <w:rsid w:val="001612F3"/>
    <w:rsid w:val="001651DB"/>
    <w:rsid w:val="001674CE"/>
    <w:rsid w:val="00173CC8"/>
    <w:rsid w:val="00185ED3"/>
    <w:rsid w:val="001926ED"/>
    <w:rsid w:val="001B4F27"/>
    <w:rsid w:val="001C1C2D"/>
    <w:rsid w:val="001C3E80"/>
    <w:rsid w:val="001D0056"/>
    <w:rsid w:val="001E61A7"/>
    <w:rsid w:val="001E7D84"/>
    <w:rsid w:val="001F2A65"/>
    <w:rsid w:val="001F4063"/>
    <w:rsid w:val="001F5F01"/>
    <w:rsid w:val="00210185"/>
    <w:rsid w:val="00227E9A"/>
    <w:rsid w:val="00231CE4"/>
    <w:rsid w:val="00234681"/>
    <w:rsid w:val="00235783"/>
    <w:rsid w:val="00240491"/>
    <w:rsid w:val="00242939"/>
    <w:rsid w:val="00250C61"/>
    <w:rsid w:val="002617DB"/>
    <w:rsid w:val="002651DA"/>
    <w:rsid w:val="002743FF"/>
    <w:rsid w:val="00275986"/>
    <w:rsid w:val="002811D8"/>
    <w:rsid w:val="00283D88"/>
    <w:rsid w:val="002951D1"/>
    <w:rsid w:val="002A3E5C"/>
    <w:rsid w:val="002A4CF8"/>
    <w:rsid w:val="002B4F71"/>
    <w:rsid w:val="002E046E"/>
    <w:rsid w:val="002E3F02"/>
    <w:rsid w:val="002E431A"/>
    <w:rsid w:val="002F014E"/>
    <w:rsid w:val="00323151"/>
    <w:rsid w:val="00325659"/>
    <w:rsid w:val="003339CB"/>
    <w:rsid w:val="00334514"/>
    <w:rsid w:val="00342AF4"/>
    <w:rsid w:val="00342C70"/>
    <w:rsid w:val="00344DA9"/>
    <w:rsid w:val="00344ECF"/>
    <w:rsid w:val="0034506F"/>
    <w:rsid w:val="00345CBE"/>
    <w:rsid w:val="00346157"/>
    <w:rsid w:val="00361A30"/>
    <w:rsid w:val="00361EF8"/>
    <w:rsid w:val="0036219F"/>
    <w:rsid w:val="00363083"/>
    <w:rsid w:val="00363198"/>
    <w:rsid w:val="00373623"/>
    <w:rsid w:val="003760AF"/>
    <w:rsid w:val="003809B6"/>
    <w:rsid w:val="003A1289"/>
    <w:rsid w:val="003B525C"/>
    <w:rsid w:val="003B701A"/>
    <w:rsid w:val="003D1404"/>
    <w:rsid w:val="003F007D"/>
    <w:rsid w:val="003F23EF"/>
    <w:rsid w:val="004037B0"/>
    <w:rsid w:val="00411CF1"/>
    <w:rsid w:val="00415680"/>
    <w:rsid w:val="004205A4"/>
    <w:rsid w:val="00423658"/>
    <w:rsid w:val="004302CC"/>
    <w:rsid w:val="0043292E"/>
    <w:rsid w:val="00432C13"/>
    <w:rsid w:val="00434AD2"/>
    <w:rsid w:val="00444898"/>
    <w:rsid w:val="00446DA7"/>
    <w:rsid w:val="00464983"/>
    <w:rsid w:val="004749A8"/>
    <w:rsid w:val="0047628E"/>
    <w:rsid w:val="00481665"/>
    <w:rsid w:val="004835FC"/>
    <w:rsid w:val="004A1AD2"/>
    <w:rsid w:val="004A3233"/>
    <w:rsid w:val="004A359F"/>
    <w:rsid w:val="004A3FD5"/>
    <w:rsid w:val="004A6103"/>
    <w:rsid w:val="004B1010"/>
    <w:rsid w:val="004B7E3F"/>
    <w:rsid w:val="004C2CD5"/>
    <w:rsid w:val="004D0BAA"/>
    <w:rsid w:val="004D1C6F"/>
    <w:rsid w:val="004E5FE6"/>
    <w:rsid w:val="004F082E"/>
    <w:rsid w:val="004F1976"/>
    <w:rsid w:val="004F4BB8"/>
    <w:rsid w:val="005041B9"/>
    <w:rsid w:val="0050684B"/>
    <w:rsid w:val="0050744C"/>
    <w:rsid w:val="00515721"/>
    <w:rsid w:val="00515D75"/>
    <w:rsid w:val="0052160F"/>
    <w:rsid w:val="00532BC5"/>
    <w:rsid w:val="00533A45"/>
    <w:rsid w:val="00533FA0"/>
    <w:rsid w:val="00534CE0"/>
    <w:rsid w:val="00551165"/>
    <w:rsid w:val="00565C51"/>
    <w:rsid w:val="00567D8D"/>
    <w:rsid w:val="0057429F"/>
    <w:rsid w:val="005958C0"/>
    <w:rsid w:val="0059661E"/>
    <w:rsid w:val="00597556"/>
    <w:rsid w:val="005A622C"/>
    <w:rsid w:val="005D7CF1"/>
    <w:rsid w:val="005E16E0"/>
    <w:rsid w:val="005F21F3"/>
    <w:rsid w:val="00610EA4"/>
    <w:rsid w:val="00612E6D"/>
    <w:rsid w:val="00616953"/>
    <w:rsid w:val="00617EBC"/>
    <w:rsid w:val="00624D65"/>
    <w:rsid w:val="0062670C"/>
    <w:rsid w:val="00630A34"/>
    <w:rsid w:val="006438FE"/>
    <w:rsid w:val="00646FAD"/>
    <w:rsid w:val="00651ADB"/>
    <w:rsid w:val="00654B02"/>
    <w:rsid w:val="00661D2A"/>
    <w:rsid w:val="006627AE"/>
    <w:rsid w:val="00663BD1"/>
    <w:rsid w:val="006652C2"/>
    <w:rsid w:val="00675D5B"/>
    <w:rsid w:val="00691FC9"/>
    <w:rsid w:val="00693750"/>
    <w:rsid w:val="006A3D87"/>
    <w:rsid w:val="006A47C3"/>
    <w:rsid w:val="006B59ED"/>
    <w:rsid w:val="006B5C6C"/>
    <w:rsid w:val="006D06AC"/>
    <w:rsid w:val="006F666D"/>
    <w:rsid w:val="007023DC"/>
    <w:rsid w:val="00704640"/>
    <w:rsid w:val="00707100"/>
    <w:rsid w:val="007136C6"/>
    <w:rsid w:val="007157FF"/>
    <w:rsid w:val="00716672"/>
    <w:rsid w:val="00717D02"/>
    <w:rsid w:val="007250F3"/>
    <w:rsid w:val="007264C0"/>
    <w:rsid w:val="00733860"/>
    <w:rsid w:val="0073749C"/>
    <w:rsid w:val="00741FD6"/>
    <w:rsid w:val="00746EFA"/>
    <w:rsid w:val="00750B9F"/>
    <w:rsid w:val="0075230A"/>
    <w:rsid w:val="00764AF1"/>
    <w:rsid w:val="00770A02"/>
    <w:rsid w:val="00771F0B"/>
    <w:rsid w:val="007735E7"/>
    <w:rsid w:val="0077388A"/>
    <w:rsid w:val="00773E75"/>
    <w:rsid w:val="00774029"/>
    <w:rsid w:val="007912B5"/>
    <w:rsid w:val="007932AF"/>
    <w:rsid w:val="007957C1"/>
    <w:rsid w:val="0079659D"/>
    <w:rsid w:val="0079793B"/>
    <w:rsid w:val="007A01B1"/>
    <w:rsid w:val="007B42DD"/>
    <w:rsid w:val="007B6B0C"/>
    <w:rsid w:val="007B6C33"/>
    <w:rsid w:val="007C16F9"/>
    <w:rsid w:val="007C2BCB"/>
    <w:rsid w:val="007D1EDF"/>
    <w:rsid w:val="007E1160"/>
    <w:rsid w:val="007E5D8C"/>
    <w:rsid w:val="007E631E"/>
    <w:rsid w:val="007F2E38"/>
    <w:rsid w:val="00802271"/>
    <w:rsid w:val="00802FCF"/>
    <w:rsid w:val="00806001"/>
    <w:rsid w:val="00810247"/>
    <w:rsid w:val="00814ECD"/>
    <w:rsid w:val="00815887"/>
    <w:rsid w:val="00816366"/>
    <w:rsid w:val="00822BE7"/>
    <w:rsid w:val="00834622"/>
    <w:rsid w:val="00850AFA"/>
    <w:rsid w:val="00851ECB"/>
    <w:rsid w:val="00854F16"/>
    <w:rsid w:val="00856C8B"/>
    <w:rsid w:val="0086560F"/>
    <w:rsid w:val="00876516"/>
    <w:rsid w:val="008829ED"/>
    <w:rsid w:val="008835CD"/>
    <w:rsid w:val="00883F69"/>
    <w:rsid w:val="00894A03"/>
    <w:rsid w:val="008A5173"/>
    <w:rsid w:val="008B0678"/>
    <w:rsid w:val="008B2EE2"/>
    <w:rsid w:val="008B3988"/>
    <w:rsid w:val="008B43A9"/>
    <w:rsid w:val="008C100D"/>
    <w:rsid w:val="008C2A47"/>
    <w:rsid w:val="008C5A51"/>
    <w:rsid w:val="008D35B8"/>
    <w:rsid w:val="008D61FB"/>
    <w:rsid w:val="008D6F0D"/>
    <w:rsid w:val="008E28E6"/>
    <w:rsid w:val="00914E09"/>
    <w:rsid w:val="00927904"/>
    <w:rsid w:val="00933F9D"/>
    <w:rsid w:val="0094328A"/>
    <w:rsid w:val="0095521B"/>
    <w:rsid w:val="00963890"/>
    <w:rsid w:val="00970F96"/>
    <w:rsid w:val="009806BE"/>
    <w:rsid w:val="00982575"/>
    <w:rsid w:val="00986586"/>
    <w:rsid w:val="00986961"/>
    <w:rsid w:val="00987AA6"/>
    <w:rsid w:val="00992C80"/>
    <w:rsid w:val="009A2C93"/>
    <w:rsid w:val="009A44E2"/>
    <w:rsid w:val="009B061A"/>
    <w:rsid w:val="009B4595"/>
    <w:rsid w:val="009B4DC0"/>
    <w:rsid w:val="009C07D2"/>
    <w:rsid w:val="009C32FD"/>
    <w:rsid w:val="009C5B14"/>
    <w:rsid w:val="009D1373"/>
    <w:rsid w:val="009D17BB"/>
    <w:rsid w:val="009E7513"/>
    <w:rsid w:val="009E7DC5"/>
    <w:rsid w:val="009F2002"/>
    <w:rsid w:val="009F7DE3"/>
    <w:rsid w:val="00A037E1"/>
    <w:rsid w:val="00A1021C"/>
    <w:rsid w:val="00A125C4"/>
    <w:rsid w:val="00A12FF2"/>
    <w:rsid w:val="00A139B5"/>
    <w:rsid w:val="00A20778"/>
    <w:rsid w:val="00A25C3B"/>
    <w:rsid w:val="00A26A25"/>
    <w:rsid w:val="00A3084D"/>
    <w:rsid w:val="00A32A48"/>
    <w:rsid w:val="00A36072"/>
    <w:rsid w:val="00A5007A"/>
    <w:rsid w:val="00A54E6C"/>
    <w:rsid w:val="00A57F92"/>
    <w:rsid w:val="00A75671"/>
    <w:rsid w:val="00A847DF"/>
    <w:rsid w:val="00AA4341"/>
    <w:rsid w:val="00AB03CF"/>
    <w:rsid w:val="00AC0299"/>
    <w:rsid w:val="00AC14F2"/>
    <w:rsid w:val="00AC24B3"/>
    <w:rsid w:val="00AC3A86"/>
    <w:rsid w:val="00AC68FE"/>
    <w:rsid w:val="00AD1F6A"/>
    <w:rsid w:val="00AE24E1"/>
    <w:rsid w:val="00AF2C38"/>
    <w:rsid w:val="00B01B1C"/>
    <w:rsid w:val="00B04DC7"/>
    <w:rsid w:val="00B30FBC"/>
    <w:rsid w:val="00B32EDD"/>
    <w:rsid w:val="00B3791B"/>
    <w:rsid w:val="00B4169C"/>
    <w:rsid w:val="00B4203A"/>
    <w:rsid w:val="00B452C6"/>
    <w:rsid w:val="00B47FED"/>
    <w:rsid w:val="00B57F5C"/>
    <w:rsid w:val="00B761D5"/>
    <w:rsid w:val="00B76B07"/>
    <w:rsid w:val="00B772D1"/>
    <w:rsid w:val="00B80288"/>
    <w:rsid w:val="00B90D0E"/>
    <w:rsid w:val="00B9116D"/>
    <w:rsid w:val="00B926FD"/>
    <w:rsid w:val="00B9763B"/>
    <w:rsid w:val="00BA0712"/>
    <w:rsid w:val="00BB61FE"/>
    <w:rsid w:val="00BB7E01"/>
    <w:rsid w:val="00BC2A2B"/>
    <w:rsid w:val="00BD1412"/>
    <w:rsid w:val="00BD1604"/>
    <w:rsid w:val="00BD3355"/>
    <w:rsid w:val="00BD4ED6"/>
    <w:rsid w:val="00BD78C3"/>
    <w:rsid w:val="00BE1757"/>
    <w:rsid w:val="00BE74E1"/>
    <w:rsid w:val="00BF2002"/>
    <w:rsid w:val="00C16F20"/>
    <w:rsid w:val="00C277D9"/>
    <w:rsid w:val="00C33D58"/>
    <w:rsid w:val="00C41032"/>
    <w:rsid w:val="00C51332"/>
    <w:rsid w:val="00C55196"/>
    <w:rsid w:val="00C57772"/>
    <w:rsid w:val="00C620F3"/>
    <w:rsid w:val="00C63D21"/>
    <w:rsid w:val="00C661CC"/>
    <w:rsid w:val="00C751C2"/>
    <w:rsid w:val="00C75883"/>
    <w:rsid w:val="00CA4058"/>
    <w:rsid w:val="00CB3374"/>
    <w:rsid w:val="00CC09C7"/>
    <w:rsid w:val="00CE38FA"/>
    <w:rsid w:val="00CE42E4"/>
    <w:rsid w:val="00CF050C"/>
    <w:rsid w:val="00CF1666"/>
    <w:rsid w:val="00CF2F49"/>
    <w:rsid w:val="00D04049"/>
    <w:rsid w:val="00D05E22"/>
    <w:rsid w:val="00D16834"/>
    <w:rsid w:val="00D16C2A"/>
    <w:rsid w:val="00D20796"/>
    <w:rsid w:val="00D22315"/>
    <w:rsid w:val="00D22DB6"/>
    <w:rsid w:val="00D33310"/>
    <w:rsid w:val="00D35859"/>
    <w:rsid w:val="00D533A9"/>
    <w:rsid w:val="00D55016"/>
    <w:rsid w:val="00D5606D"/>
    <w:rsid w:val="00D645DF"/>
    <w:rsid w:val="00D835E8"/>
    <w:rsid w:val="00DA0272"/>
    <w:rsid w:val="00DA3F4C"/>
    <w:rsid w:val="00DB1109"/>
    <w:rsid w:val="00DB5160"/>
    <w:rsid w:val="00DD106E"/>
    <w:rsid w:val="00DD6206"/>
    <w:rsid w:val="00DE561C"/>
    <w:rsid w:val="00DF4791"/>
    <w:rsid w:val="00E139E6"/>
    <w:rsid w:val="00E16C9C"/>
    <w:rsid w:val="00E17E5B"/>
    <w:rsid w:val="00E2341A"/>
    <w:rsid w:val="00E3188C"/>
    <w:rsid w:val="00E375F8"/>
    <w:rsid w:val="00E414F6"/>
    <w:rsid w:val="00E4349B"/>
    <w:rsid w:val="00E6750F"/>
    <w:rsid w:val="00E70517"/>
    <w:rsid w:val="00E761EA"/>
    <w:rsid w:val="00E77BA8"/>
    <w:rsid w:val="00E77E9E"/>
    <w:rsid w:val="00E86E35"/>
    <w:rsid w:val="00E9167C"/>
    <w:rsid w:val="00EB1353"/>
    <w:rsid w:val="00ED450B"/>
    <w:rsid w:val="00EF09F3"/>
    <w:rsid w:val="00EF1E03"/>
    <w:rsid w:val="00EF427D"/>
    <w:rsid w:val="00F00D7D"/>
    <w:rsid w:val="00F07581"/>
    <w:rsid w:val="00F107B9"/>
    <w:rsid w:val="00F1263A"/>
    <w:rsid w:val="00F13A06"/>
    <w:rsid w:val="00F17DFD"/>
    <w:rsid w:val="00F255DF"/>
    <w:rsid w:val="00F30F16"/>
    <w:rsid w:val="00F3677E"/>
    <w:rsid w:val="00F5447C"/>
    <w:rsid w:val="00F550EE"/>
    <w:rsid w:val="00F5640E"/>
    <w:rsid w:val="00F857DB"/>
    <w:rsid w:val="00F910FE"/>
    <w:rsid w:val="00F97373"/>
    <w:rsid w:val="00FA6E4B"/>
    <w:rsid w:val="00FB0D27"/>
    <w:rsid w:val="00FB18DB"/>
    <w:rsid w:val="00FB3399"/>
    <w:rsid w:val="00FC191E"/>
    <w:rsid w:val="00FC3BD8"/>
    <w:rsid w:val="00FC5D66"/>
    <w:rsid w:val="00FE0F59"/>
    <w:rsid w:val="00FF48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7E1"/>
    <w:rPr>
      <w:sz w:val="24"/>
      <w:szCs w:val="24"/>
    </w:rPr>
  </w:style>
  <w:style w:type="paragraph" w:styleId="Heading1">
    <w:name w:val="heading 1"/>
    <w:basedOn w:val="Normal"/>
    <w:next w:val="Normal"/>
    <w:link w:val="Heading1Char"/>
    <w:uiPriority w:val="9"/>
    <w:qFormat/>
    <w:rsid w:val="00A037E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037E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037E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037E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037E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037E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037E1"/>
    <w:pPr>
      <w:spacing w:before="240" w:after="60"/>
      <w:outlineLvl w:val="6"/>
    </w:pPr>
  </w:style>
  <w:style w:type="paragraph" w:styleId="Heading8">
    <w:name w:val="heading 8"/>
    <w:basedOn w:val="Normal"/>
    <w:next w:val="Normal"/>
    <w:link w:val="Heading8Char"/>
    <w:uiPriority w:val="9"/>
    <w:semiHidden/>
    <w:unhideWhenUsed/>
    <w:qFormat/>
    <w:rsid w:val="00A037E1"/>
    <w:pPr>
      <w:spacing w:before="240" w:after="60"/>
      <w:outlineLvl w:val="7"/>
    </w:pPr>
    <w:rPr>
      <w:i/>
      <w:iCs/>
    </w:rPr>
  </w:style>
  <w:style w:type="paragraph" w:styleId="Heading9">
    <w:name w:val="heading 9"/>
    <w:basedOn w:val="Normal"/>
    <w:next w:val="Normal"/>
    <w:link w:val="Heading9Char"/>
    <w:uiPriority w:val="9"/>
    <w:semiHidden/>
    <w:unhideWhenUsed/>
    <w:qFormat/>
    <w:rsid w:val="00A037E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80288"/>
    <w:rPr>
      <w:sz w:val="20"/>
    </w:rPr>
  </w:style>
  <w:style w:type="character" w:customStyle="1" w:styleId="FootnoteTextChar">
    <w:name w:val="Footnote Text Char"/>
    <w:link w:val="FootnoteText"/>
    <w:uiPriority w:val="99"/>
    <w:semiHidden/>
    <w:rsid w:val="00B80288"/>
    <w:rPr>
      <w:sz w:val="20"/>
    </w:rPr>
  </w:style>
  <w:style w:type="character" w:styleId="FootnoteReference">
    <w:name w:val="footnote reference"/>
    <w:uiPriority w:val="99"/>
    <w:semiHidden/>
    <w:unhideWhenUsed/>
    <w:rsid w:val="00B80288"/>
    <w:rPr>
      <w:vertAlign w:val="superscript"/>
    </w:rPr>
  </w:style>
  <w:style w:type="paragraph" w:styleId="BalloonText">
    <w:name w:val="Balloon Text"/>
    <w:basedOn w:val="Normal"/>
    <w:link w:val="BalloonTextChar"/>
    <w:uiPriority w:val="99"/>
    <w:semiHidden/>
    <w:unhideWhenUsed/>
    <w:rsid w:val="00C75883"/>
    <w:rPr>
      <w:rFonts w:ascii="Tahoma" w:hAnsi="Tahoma" w:cs="Tahoma"/>
      <w:sz w:val="16"/>
      <w:szCs w:val="16"/>
    </w:rPr>
  </w:style>
  <w:style w:type="character" w:customStyle="1" w:styleId="BalloonTextChar">
    <w:name w:val="Balloon Text Char"/>
    <w:link w:val="BalloonText"/>
    <w:uiPriority w:val="99"/>
    <w:semiHidden/>
    <w:rsid w:val="00C75883"/>
    <w:rPr>
      <w:rFonts w:ascii="Tahoma" w:hAnsi="Tahoma" w:cs="Tahoma"/>
      <w:sz w:val="16"/>
      <w:szCs w:val="16"/>
    </w:rPr>
  </w:style>
  <w:style w:type="paragraph" w:styleId="HTMLPreformatted">
    <w:name w:val="HTML Preformatted"/>
    <w:basedOn w:val="Normal"/>
    <w:link w:val="HTMLPreformattedChar"/>
    <w:uiPriority w:val="99"/>
    <w:unhideWhenUsed/>
    <w:rsid w:val="00F36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16"/>
      <w:szCs w:val="16"/>
    </w:rPr>
  </w:style>
  <w:style w:type="character" w:customStyle="1" w:styleId="HTMLPreformattedChar">
    <w:name w:val="HTML Preformatted Char"/>
    <w:link w:val="HTMLPreformatted"/>
    <w:uiPriority w:val="99"/>
    <w:rsid w:val="00F3677E"/>
    <w:rPr>
      <w:rFonts w:ascii="Courier New" w:eastAsia="Times New Roman" w:hAnsi="Courier New" w:cs="Courier New"/>
      <w:sz w:val="16"/>
      <w:szCs w:val="16"/>
    </w:rPr>
  </w:style>
  <w:style w:type="character" w:styleId="Hyperlink">
    <w:name w:val="Hyperlink"/>
    <w:uiPriority w:val="99"/>
    <w:unhideWhenUsed/>
    <w:rsid w:val="00F3677E"/>
    <w:rPr>
      <w:color w:val="0000FF"/>
      <w:u w:val="single"/>
    </w:rPr>
  </w:style>
  <w:style w:type="character" w:customStyle="1" w:styleId="Heading1Char">
    <w:name w:val="Heading 1 Char"/>
    <w:basedOn w:val="DefaultParagraphFont"/>
    <w:link w:val="Heading1"/>
    <w:uiPriority w:val="9"/>
    <w:rsid w:val="00A037E1"/>
    <w:rPr>
      <w:rFonts w:asciiTheme="majorHAnsi" w:eastAsiaTheme="majorEastAsia" w:hAnsiTheme="majorHAnsi"/>
      <w:b/>
      <w:bCs/>
      <w:kern w:val="32"/>
      <w:sz w:val="32"/>
      <w:szCs w:val="32"/>
    </w:rPr>
  </w:style>
  <w:style w:type="character" w:styleId="CommentReference">
    <w:name w:val="annotation reference"/>
    <w:uiPriority w:val="99"/>
    <w:semiHidden/>
    <w:unhideWhenUsed/>
    <w:rsid w:val="00B9763B"/>
    <w:rPr>
      <w:sz w:val="16"/>
      <w:szCs w:val="16"/>
    </w:rPr>
  </w:style>
  <w:style w:type="paragraph" w:styleId="CommentText">
    <w:name w:val="annotation text"/>
    <w:basedOn w:val="Normal"/>
    <w:link w:val="CommentTextChar"/>
    <w:uiPriority w:val="99"/>
    <w:semiHidden/>
    <w:unhideWhenUsed/>
    <w:rsid w:val="00B9763B"/>
    <w:rPr>
      <w:sz w:val="20"/>
    </w:rPr>
  </w:style>
  <w:style w:type="character" w:customStyle="1" w:styleId="CommentTextChar">
    <w:name w:val="Comment Text Char"/>
    <w:basedOn w:val="DefaultParagraphFont"/>
    <w:link w:val="CommentText"/>
    <w:uiPriority w:val="99"/>
    <w:semiHidden/>
    <w:rsid w:val="00B9763B"/>
  </w:style>
  <w:style w:type="paragraph" w:styleId="CommentSubject">
    <w:name w:val="annotation subject"/>
    <w:basedOn w:val="CommentText"/>
    <w:next w:val="CommentText"/>
    <w:link w:val="CommentSubjectChar"/>
    <w:uiPriority w:val="99"/>
    <w:semiHidden/>
    <w:unhideWhenUsed/>
    <w:rsid w:val="00B9763B"/>
    <w:rPr>
      <w:b/>
      <w:bCs/>
    </w:rPr>
  </w:style>
  <w:style w:type="character" w:customStyle="1" w:styleId="CommentSubjectChar">
    <w:name w:val="Comment Subject Char"/>
    <w:link w:val="CommentSubject"/>
    <w:uiPriority w:val="99"/>
    <w:semiHidden/>
    <w:rsid w:val="00B9763B"/>
    <w:rPr>
      <w:b/>
      <w:bCs/>
    </w:rPr>
  </w:style>
  <w:style w:type="paragraph" w:styleId="NormalWeb">
    <w:name w:val="Normal (Web)"/>
    <w:basedOn w:val="Normal"/>
    <w:uiPriority w:val="99"/>
    <w:unhideWhenUsed/>
    <w:rsid w:val="00B76B07"/>
    <w:pPr>
      <w:spacing w:before="100" w:beforeAutospacing="1" w:after="100" w:afterAutospacing="1"/>
    </w:pPr>
    <w:rPr>
      <w:rFonts w:eastAsia="Times New Roman"/>
    </w:rPr>
  </w:style>
  <w:style w:type="character" w:styleId="Strong">
    <w:name w:val="Strong"/>
    <w:basedOn w:val="DefaultParagraphFont"/>
    <w:uiPriority w:val="22"/>
    <w:qFormat/>
    <w:rsid w:val="00A037E1"/>
    <w:rPr>
      <w:b/>
      <w:bCs/>
    </w:rPr>
  </w:style>
  <w:style w:type="character" w:styleId="Emphasis">
    <w:name w:val="Emphasis"/>
    <w:basedOn w:val="DefaultParagraphFont"/>
    <w:uiPriority w:val="20"/>
    <w:qFormat/>
    <w:rsid w:val="00A037E1"/>
    <w:rPr>
      <w:rFonts w:asciiTheme="minorHAnsi" w:hAnsiTheme="minorHAnsi"/>
      <w:b/>
      <w:i/>
      <w:iCs/>
    </w:rPr>
  </w:style>
  <w:style w:type="paragraph" w:styleId="EndnoteText">
    <w:name w:val="endnote text"/>
    <w:basedOn w:val="Normal"/>
    <w:link w:val="EndnoteTextChar"/>
    <w:uiPriority w:val="99"/>
    <w:unhideWhenUsed/>
    <w:rsid w:val="00851ECB"/>
    <w:rPr>
      <w:sz w:val="20"/>
    </w:rPr>
  </w:style>
  <w:style w:type="character" w:customStyle="1" w:styleId="EndnoteTextChar">
    <w:name w:val="Endnote Text Char"/>
    <w:basedOn w:val="DefaultParagraphFont"/>
    <w:link w:val="EndnoteText"/>
    <w:uiPriority w:val="99"/>
    <w:rsid w:val="00851ECB"/>
  </w:style>
  <w:style w:type="character" w:styleId="EndnoteReference">
    <w:name w:val="endnote reference"/>
    <w:uiPriority w:val="99"/>
    <w:semiHidden/>
    <w:unhideWhenUsed/>
    <w:rsid w:val="00851ECB"/>
    <w:rPr>
      <w:vertAlign w:val="superscript"/>
    </w:rPr>
  </w:style>
  <w:style w:type="character" w:styleId="FollowedHyperlink">
    <w:name w:val="FollowedHyperlink"/>
    <w:uiPriority w:val="99"/>
    <w:semiHidden/>
    <w:unhideWhenUsed/>
    <w:rsid w:val="001226B4"/>
    <w:rPr>
      <w:color w:val="800080"/>
      <w:u w:val="single"/>
    </w:rPr>
  </w:style>
  <w:style w:type="paragraph" w:styleId="BodyText">
    <w:name w:val="Body Text"/>
    <w:basedOn w:val="Normal"/>
    <w:link w:val="BodyTextChar"/>
    <w:rsid w:val="00834622"/>
    <w:rPr>
      <w:rFonts w:eastAsia="SimSun"/>
      <w:color w:val="000000"/>
    </w:rPr>
  </w:style>
  <w:style w:type="character" w:customStyle="1" w:styleId="BodyTextChar">
    <w:name w:val="Body Text Char"/>
    <w:link w:val="BodyText"/>
    <w:rsid w:val="00834622"/>
    <w:rPr>
      <w:rFonts w:eastAsia="SimSun"/>
      <w:color w:val="000000"/>
      <w:sz w:val="24"/>
    </w:rPr>
  </w:style>
  <w:style w:type="paragraph" w:styleId="Header">
    <w:name w:val="header"/>
    <w:basedOn w:val="Normal"/>
    <w:link w:val="HeaderChar"/>
    <w:uiPriority w:val="99"/>
    <w:unhideWhenUsed/>
    <w:rsid w:val="00C33D58"/>
    <w:pPr>
      <w:tabs>
        <w:tab w:val="center" w:pos="4680"/>
        <w:tab w:val="right" w:pos="9360"/>
      </w:tabs>
    </w:pPr>
  </w:style>
  <w:style w:type="character" w:customStyle="1" w:styleId="HeaderChar">
    <w:name w:val="Header Char"/>
    <w:link w:val="Header"/>
    <w:uiPriority w:val="99"/>
    <w:rsid w:val="00C33D58"/>
    <w:rPr>
      <w:sz w:val="24"/>
    </w:rPr>
  </w:style>
  <w:style w:type="paragraph" w:styleId="Footer">
    <w:name w:val="footer"/>
    <w:basedOn w:val="Normal"/>
    <w:link w:val="FooterChar"/>
    <w:uiPriority w:val="99"/>
    <w:unhideWhenUsed/>
    <w:rsid w:val="00C33D58"/>
    <w:pPr>
      <w:tabs>
        <w:tab w:val="center" w:pos="4680"/>
        <w:tab w:val="right" w:pos="9360"/>
      </w:tabs>
    </w:pPr>
  </w:style>
  <w:style w:type="character" w:customStyle="1" w:styleId="FooterChar">
    <w:name w:val="Footer Char"/>
    <w:link w:val="Footer"/>
    <w:uiPriority w:val="99"/>
    <w:rsid w:val="00C33D58"/>
    <w:rPr>
      <w:sz w:val="24"/>
    </w:rPr>
  </w:style>
  <w:style w:type="paragraph" w:styleId="ListParagraph">
    <w:name w:val="List Paragraph"/>
    <w:basedOn w:val="Normal"/>
    <w:uiPriority w:val="34"/>
    <w:qFormat/>
    <w:rsid w:val="00A037E1"/>
    <w:pPr>
      <w:ind w:left="720"/>
      <w:contextualSpacing/>
    </w:pPr>
    <w:rPr>
      <w:rFonts w:cs="Angsana New"/>
    </w:rPr>
  </w:style>
  <w:style w:type="character" w:customStyle="1" w:styleId="Heading2Char">
    <w:name w:val="Heading 2 Char"/>
    <w:basedOn w:val="DefaultParagraphFont"/>
    <w:link w:val="Heading2"/>
    <w:uiPriority w:val="9"/>
    <w:semiHidden/>
    <w:rsid w:val="00A037E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037E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037E1"/>
    <w:rPr>
      <w:b/>
      <w:bCs/>
      <w:sz w:val="28"/>
      <w:szCs w:val="28"/>
    </w:rPr>
  </w:style>
  <w:style w:type="character" w:customStyle="1" w:styleId="Heading5Char">
    <w:name w:val="Heading 5 Char"/>
    <w:basedOn w:val="DefaultParagraphFont"/>
    <w:link w:val="Heading5"/>
    <w:uiPriority w:val="9"/>
    <w:semiHidden/>
    <w:rsid w:val="00A037E1"/>
    <w:rPr>
      <w:b/>
      <w:bCs/>
      <w:i/>
      <w:iCs/>
      <w:sz w:val="26"/>
      <w:szCs w:val="26"/>
    </w:rPr>
  </w:style>
  <w:style w:type="character" w:customStyle="1" w:styleId="Heading6Char">
    <w:name w:val="Heading 6 Char"/>
    <w:basedOn w:val="DefaultParagraphFont"/>
    <w:link w:val="Heading6"/>
    <w:uiPriority w:val="9"/>
    <w:semiHidden/>
    <w:rsid w:val="00A037E1"/>
    <w:rPr>
      <w:b/>
      <w:bCs/>
    </w:rPr>
  </w:style>
  <w:style w:type="character" w:customStyle="1" w:styleId="Heading7Char">
    <w:name w:val="Heading 7 Char"/>
    <w:basedOn w:val="DefaultParagraphFont"/>
    <w:link w:val="Heading7"/>
    <w:uiPriority w:val="9"/>
    <w:semiHidden/>
    <w:rsid w:val="00A037E1"/>
    <w:rPr>
      <w:sz w:val="24"/>
      <w:szCs w:val="24"/>
    </w:rPr>
  </w:style>
  <w:style w:type="character" w:customStyle="1" w:styleId="Heading8Char">
    <w:name w:val="Heading 8 Char"/>
    <w:basedOn w:val="DefaultParagraphFont"/>
    <w:link w:val="Heading8"/>
    <w:uiPriority w:val="9"/>
    <w:semiHidden/>
    <w:rsid w:val="00A037E1"/>
    <w:rPr>
      <w:i/>
      <w:iCs/>
      <w:sz w:val="24"/>
      <w:szCs w:val="24"/>
    </w:rPr>
  </w:style>
  <w:style w:type="character" w:customStyle="1" w:styleId="Heading9Char">
    <w:name w:val="Heading 9 Char"/>
    <w:basedOn w:val="DefaultParagraphFont"/>
    <w:link w:val="Heading9"/>
    <w:uiPriority w:val="9"/>
    <w:semiHidden/>
    <w:rsid w:val="00A037E1"/>
    <w:rPr>
      <w:rFonts w:asciiTheme="majorHAnsi" w:eastAsiaTheme="majorEastAsia" w:hAnsiTheme="majorHAnsi"/>
    </w:rPr>
  </w:style>
  <w:style w:type="paragraph" w:styleId="Title">
    <w:name w:val="Title"/>
    <w:basedOn w:val="Normal"/>
    <w:next w:val="Normal"/>
    <w:link w:val="TitleChar"/>
    <w:uiPriority w:val="10"/>
    <w:qFormat/>
    <w:rsid w:val="00A037E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037E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037E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037E1"/>
    <w:rPr>
      <w:rFonts w:asciiTheme="majorHAnsi" w:eastAsiaTheme="majorEastAsia" w:hAnsiTheme="majorHAnsi"/>
      <w:sz w:val="24"/>
      <w:szCs w:val="24"/>
    </w:rPr>
  </w:style>
  <w:style w:type="paragraph" w:styleId="NoSpacing">
    <w:name w:val="No Spacing"/>
    <w:basedOn w:val="Normal"/>
    <w:uiPriority w:val="1"/>
    <w:qFormat/>
    <w:rsid w:val="00A037E1"/>
    <w:rPr>
      <w:szCs w:val="32"/>
    </w:rPr>
  </w:style>
  <w:style w:type="paragraph" w:styleId="Quote">
    <w:name w:val="Quote"/>
    <w:basedOn w:val="Normal"/>
    <w:next w:val="Normal"/>
    <w:link w:val="QuoteChar"/>
    <w:uiPriority w:val="29"/>
    <w:qFormat/>
    <w:rsid w:val="00A037E1"/>
    <w:rPr>
      <w:i/>
    </w:rPr>
  </w:style>
  <w:style w:type="character" w:customStyle="1" w:styleId="QuoteChar">
    <w:name w:val="Quote Char"/>
    <w:basedOn w:val="DefaultParagraphFont"/>
    <w:link w:val="Quote"/>
    <w:uiPriority w:val="29"/>
    <w:rsid w:val="00A037E1"/>
    <w:rPr>
      <w:i/>
      <w:sz w:val="24"/>
      <w:szCs w:val="24"/>
    </w:rPr>
  </w:style>
  <w:style w:type="paragraph" w:styleId="IntenseQuote">
    <w:name w:val="Intense Quote"/>
    <w:basedOn w:val="Normal"/>
    <w:next w:val="Normal"/>
    <w:link w:val="IntenseQuoteChar"/>
    <w:uiPriority w:val="30"/>
    <w:qFormat/>
    <w:rsid w:val="00A037E1"/>
    <w:pPr>
      <w:ind w:left="720" w:right="720"/>
    </w:pPr>
    <w:rPr>
      <w:b/>
      <w:i/>
      <w:szCs w:val="22"/>
    </w:rPr>
  </w:style>
  <w:style w:type="character" w:customStyle="1" w:styleId="IntenseQuoteChar">
    <w:name w:val="Intense Quote Char"/>
    <w:basedOn w:val="DefaultParagraphFont"/>
    <w:link w:val="IntenseQuote"/>
    <w:uiPriority w:val="30"/>
    <w:rsid w:val="00A037E1"/>
    <w:rPr>
      <w:b/>
      <w:i/>
      <w:sz w:val="24"/>
    </w:rPr>
  </w:style>
  <w:style w:type="character" w:styleId="SubtleEmphasis">
    <w:name w:val="Subtle Emphasis"/>
    <w:uiPriority w:val="19"/>
    <w:qFormat/>
    <w:rsid w:val="00A037E1"/>
    <w:rPr>
      <w:i/>
      <w:color w:val="5A5A5A" w:themeColor="text1" w:themeTint="A5"/>
    </w:rPr>
  </w:style>
  <w:style w:type="character" w:styleId="IntenseEmphasis">
    <w:name w:val="Intense Emphasis"/>
    <w:basedOn w:val="DefaultParagraphFont"/>
    <w:uiPriority w:val="21"/>
    <w:qFormat/>
    <w:rsid w:val="00A037E1"/>
    <w:rPr>
      <w:b/>
      <w:i/>
      <w:sz w:val="24"/>
      <w:szCs w:val="24"/>
      <w:u w:val="single"/>
    </w:rPr>
  </w:style>
  <w:style w:type="character" w:styleId="SubtleReference">
    <w:name w:val="Subtle Reference"/>
    <w:basedOn w:val="DefaultParagraphFont"/>
    <w:uiPriority w:val="31"/>
    <w:qFormat/>
    <w:rsid w:val="00A037E1"/>
    <w:rPr>
      <w:sz w:val="24"/>
      <w:szCs w:val="24"/>
      <w:u w:val="single"/>
    </w:rPr>
  </w:style>
  <w:style w:type="character" w:styleId="IntenseReference">
    <w:name w:val="Intense Reference"/>
    <w:basedOn w:val="DefaultParagraphFont"/>
    <w:uiPriority w:val="32"/>
    <w:qFormat/>
    <w:rsid w:val="00A037E1"/>
    <w:rPr>
      <w:b/>
      <w:sz w:val="24"/>
      <w:u w:val="single"/>
    </w:rPr>
  </w:style>
  <w:style w:type="character" w:styleId="BookTitle">
    <w:name w:val="Book Title"/>
    <w:basedOn w:val="DefaultParagraphFont"/>
    <w:uiPriority w:val="33"/>
    <w:qFormat/>
    <w:rsid w:val="00A037E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037E1"/>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7E1"/>
    <w:rPr>
      <w:sz w:val="24"/>
      <w:szCs w:val="24"/>
    </w:rPr>
  </w:style>
  <w:style w:type="paragraph" w:styleId="Heading1">
    <w:name w:val="heading 1"/>
    <w:basedOn w:val="Normal"/>
    <w:next w:val="Normal"/>
    <w:link w:val="Heading1Char"/>
    <w:uiPriority w:val="9"/>
    <w:qFormat/>
    <w:rsid w:val="00A037E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037E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037E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037E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037E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037E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037E1"/>
    <w:pPr>
      <w:spacing w:before="240" w:after="60"/>
      <w:outlineLvl w:val="6"/>
    </w:pPr>
  </w:style>
  <w:style w:type="paragraph" w:styleId="Heading8">
    <w:name w:val="heading 8"/>
    <w:basedOn w:val="Normal"/>
    <w:next w:val="Normal"/>
    <w:link w:val="Heading8Char"/>
    <w:uiPriority w:val="9"/>
    <w:semiHidden/>
    <w:unhideWhenUsed/>
    <w:qFormat/>
    <w:rsid w:val="00A037E1"/>
    <w:pPr>
      <w:spacing w:before="240" w:after="60"/>
      <w:outlineLvl w:val="7"/>
    </w:pPr>
    <w:rPr>
      <w:i/>
      <w:iCs/>
    </w:rPr>
  </w:style>
  <w:style w:type="paragraph" w:styleId="Heading9">
    <w:name w:val="heading 9"/>
    <w:basedOn w:val="Normal"/>
    <w:next w:val="Normal"/>
    <w:link w:val="Heading9Char"/>
    <w:uiPriority w:val="9"/>
    <w:semiHidden/>
    <w:unhideWhenUsed/>
    <w:qFormat/>
    <w:rsid w:val="00A037E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80288"/>
    <w:rPr>
      <w:sz w:val="20"/>
    </w:rPr>
  </w:style>
  <w:style w:type="character" w:customStyle="1" w:styleId="FootnoteTextChar">
    <w:name w:val="Footnote Text Char"/>
    <w:link w:val="FootnoteText"/>
    <w:uiPriority w:val="99"/>
    <w:semiHidden/>
    <w:rsid w:val="00B80288"/>
    <w:rPr>
      <w:sz w:val="20"/>
    </w:rPr>
  </w:style>
  <w:style w:type="character" w:styleId="FootnoteReference">
    <w:name w:val="footnote reference"/>
    <w:uiPriority w:val="99"/>
    <w:semiHidden/>
    <w:unhideWhenUsed/>
    <w:rsid w:val="00B80288"/>
    <w:rPr>
      <w:vertAlign w:val="superscript"/>
    </w:rPr>
  </w:style>
  <w:style w:type="paragraph" w:styleId="BalloonText">
    <w:name w:val="Balloon Text"/>
    <w:basedOn w:val="Normal"/>
    <w:link w:val="BalloonTextChar"/>
    <w:uiPriority w:val="99"/>
    <w:semiHidden/>
    <w:unhideWhenUsed/>
    <w:rsid w:val="00C75883"/>
    <w:rPr>
      <w:rFonts w:ascii="Tahoma" w:hAnsi="Tahoma" w:cs="Tahoma"/>
      <w:sz w:val="16"/>
      <w:szCs w:val="16"/>
    </w:rPr>
  </w:style>
  <w:style w:type="character" w:customStyle="1" w:styleId="BalloonTextChar">
    <w:name w:val="Balloon Text Char"/>
    <w:link w:val="BalloonText"/>
    <w:uiPriority w:val="99"/>
    <w:semiHidden/>
    <w:rsid w:val="00C75883"/>
    <w:rPr>
      <w:rFonts w:ascii="Tahoma" w:hAnsi="Tahoma" w:cs="Tahoma"/>
      <w:sz w:val="16"/>
      <w:szCs w:val="16"/>
    </w:rPr>
  </w:style>
  <w:style w:type="paragraph" w:styleId="HTMLPreformatted">
    <w:name w:val="HTML Preformatted"/>
    <w:basedOn w:val="Normal"/>
    <w:link w:val="HTMLPreformattedChar"/>
    <w:uiPriority w:val="99"/>
    <w:unhideWhenUsed/>
    <w:rsid w:val="00F36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16"/>
      <w:szCs w:val="16"/>
    </w:rPr>
  </w:style>
  <w:style w:type="character" w:customStyle="1" w:styleId="HTMLPreformattedChar">
    <w:name w:val="HTML Preformatted Char"/>
    <w:link w:val="HTMLPreformatted"/>
    <w:uiPriority w:val="99"/>
    <w:rsid w:val="00F3677E"/>
    <w:rPr>
      <w:rFonts w:ascii="Courier New" w:eastAsia="Times New Roman" w:hAnsi="Courier New" w:cs="Courier New"/>
      <w:sz w:val="16"/>
      <w:szCs w:val="16"/>
    </w:rPr>
  </w:style>
  <w:style w:type="character" w:styleId="Hyperlink">
    <w:name w:val="Hyperlink"/>
    <w:uiPriority w:val="99"/>
    <w:unhideWhenUsed/>
    <w:rsid w:val="00F3677E"/>
    <w:rPr>
      <w:color w:val="0000FF"/>
      <w:u w:val="single"/>
    </w:rPr>
  </w:style>
  <w:style w:type="character" w:customStyle="1" w:styleId="Heading1Char">
    <w:name w:val="Heading 1 Char"/>
    <w:basedOn w:val="DefaultParagraphFont"/>
    <w:link w:val="Heading1"/>
    <w:uiPriority w:val="9"/>
    <w:rsid w:val="00A037E1"/>
    <w:rPr>
      <w:rFonts w:asciiTheme="majorHAnsi" w:eastAsiaTheme="majorEastAsia" w:hAnsiTheme="majorHAnsi"/>
      <w:b/>
      <w:bCs/>
      <w:kern w:val="32"/>
      <w:sz w:val="32"/>
      <w:szCs w:val="32"/>
    </w:rPr>
  </w:style>
  <w:style w:type="character" w:styleId="CommentReference">
    <w:name w:val="annotation reference"/>
    <w:uiPriority w:val="99"/>
    <w:semiHidden/>
    <w:unhideWhenUsed/>
    <w:rsid w:val="00B9763B"/>
    <w:rPr>
      <w:sz w:val="16"/>
      <w:szCs w:val="16"/>
    </w:rPr>
  </w:style>
  <w:style w:type="paragraph" w:styleId="CommentText">
    <w:name w:val="annotation text"/>
    <w:basedOn w:val="Normal"/>
    <w:link w:val="CommentTextChar"/>
    <w:uiPriority w:val="99"/>
    <w:semiHidden/>
    <w:unhideWhenUsed/>
    <w:rsid w:val="00B9763B"/>
    <w:rPr>
      <w:sz w:val="20"/>
    </w:rPr>
  </w:style>
  <w:style w:type="character" w:customStyle="1" w:styleId="CommentTextChar">
    <w:name w:val="Comment Text Char"/>
    <w:basedOn w:val="DefaultParagraphFont"/>
    <w:link w:val="CommentText"/>
    <w:uiPriority w:val="99"/>
    <w:semiHidden/>
    <w:rsid w:val="00B9763B"/>
  </w:style>
  <w:style w:type="paragraph" w:styleId="CommentSubject">
    <w:name w:val="annotation subject"/>
    <w:basedOn w:val="CommentText"/>
    <w:next w:val="CommentText"/>
    <w:link w:val="CommentSubjectChar"/>
    <w:uiPriority w:val="99"/>
    <w:semiHidden/>
    <w:unhideWhenUsed/>
    <w:rsid w:val="00B9763B"/>
    <w:rPr>
      <w:b/>
      <w:bCs/>
    </w:rPr>
  </w:style>
  <w:style w:type="character" w:customStyle="1" w:styleId="CommentSubjectChar">
    <w:name w:val="Comment Subject Char"/>
    <w:link w:val="CommentSubject"/>
    <w:uiPriority w:val="99"/>
    <w:semiHidden/>
    <w:rsid w:val="00B9763B"/>
    <w:rPr>
      <w:b/>
      <w:bCs/>
    </w:rPr>
  </w:style>
  <w:style w:type="paragraph" w:styleId="NormalWeb">
    <w:name w:val="Normal (Web)"/>
    <w:basedOn w:val="Normal"/>
    <w:uiPriority w:val="99"/>
    <w:unhideWhenUsed/>
    <w:rsid w:val="00B76B07"/>
    <w:pPr>
      <w:spacing w:before="100" w:beforeAutospacing="1" w:after="100" w:afterAutospacing="1"/>
    </w:pPr>
    <w:rPr>
      <w:rFonts w:eastAsia="Times New Roman"/>
    </w:rPr>
  </w:style>
  <w:style w:type="character" w:styleId="Strong">
    <w:name w:val="Strong"/>
    <w:basedOn w:val="DefaultParagraphFont"/>
    <w:uiPriority w:val="22"/>
    <w:qFormat/>
    <w:rsid w:val="00A037E1"/>
    <w:rPr>
      <w:b/>
      <w:bCs/>
    </w:rPr>
  </w:style>
  <w:style w:type="character" w:styleId="Emphasis">
    <w:name w:val="Emphasis"/>
    <w:basedOn w:val="DefaultParagraphFont"/>
    <w:uiPriority w:val="20"/>
    <w:qFormat/>
    <w:rsid w:val="00A037E1"/>
    <w:rPr>
      <w:rFonts w:asciiTheme="minorHAnsi" w:hAnsiTheme="minorHAnsi"/>
      <w:b/>
      <w:i/>
      <w:iCs/>
    </w:rPr>
  </w:style>
  <w:style w:type="paragraph" w:styleId="EndnoteText">
    <w:name w:val="endnote text"/>
    <w:basedOn w:val="Normal"/>
    <w:link w:val="EndnoteTextChar"/>
    <w:uiPriority w:val="99"/>
    <w:unhideWhenUsed/>
    <w:rsid w:val="00851ECB"/>
    <w:rPr>
      <w:sz w:val="20"/>
    </w:rPr>
  </w:style>
  <w:style w:type="character" w:customStyle="1" w:styleId="EndnoteTextChar">
    <w:name w:val="Endnote Text Char"/>
    <w:basedOn w:val="DefaultParagraphFont"/>
    <w:link w:val="EndnoteText"/>
    <w:uiPriority w:val="99"/>
    <w:rsid w:val="00851ECB"/>
  </w:style>
  <w:style w:type="character" w:styleId="EndnoteReference">
    <w:name w:val="endnote reference"/>
    <w:uiPriority w:val="99"/>
    <w:semiHidden/>
    <w:unhideWhenUsed/>
    <w:rsid w:val="00851ECB"/>
    <w:rPr>
      <w:vertAlign w:val="superscript"/>
    </w:rPr>
  </w:style>
  <w:style w:type="character" w:styleId="FollowedHyperlink">
    <w:name w:val="FollowedHyperlink"/>
    <w:uiPriority w:val="99"/>
    <w:semiHidden/>
    <w:unhideWhenUsed/>
    <w:rsid w:val="001226B4"/>
    <w:rPr>
      <w:color w:val="800080"/>
      <w:u w:val="single"/>
    </w:rPr>
  </w:style>
  <w:style w:type="paragraph" w:styleId="BodyText">
    <w:name w:val="Body Text"/>
    <w:basedOn w:val="Normal"/>
    <w:link w:val="BodyTextChar"/>
    <w:rsid w:val="00834622"/>
    <w:rPr>
      <w:rFonts w:eastAsia="SimSun"/>
      <w:color w:val="000000"/>
    </w:rPr>
  </w:style>
  <w:style w:type="character" w:customStyle="1" w:styleId="BodyTextChar">
    <w:name w:val="Body Text Char"/>
    <w:link w:val="BodyText"/>
    <w:rsid w:val="00834622"/>
    <w:rPr>
      <w:rFonts w:eastAsia="SimSun"/>
      <w:color w:val="000000"/>
      <w:sz w:val="24"/>
    </w:rPr>
  </w:style>
  <w:style w:type="paragraph" w:styleId="Header">
    <w:name w:val="header"/>
    <w:basedOn w:val="Normal"/>
    <w:link w:val="HeaderChar"/>
    <w:uiPriority w:val="99"/>
    <w:unhideWhenUsed/>
    <w:rsid w:val="00C33D58"/>
    <w:pPr>
      <w:tabs>
        <w:tab w:val="center" w:pos="4680"/>
        <w:tab w:val="right" w:pos="9360"/>
      </w:tabs>
    </w:pPr>
  </w:style>
  <w:style w:type="character" w:customStyle="1" w:styleId="HeaderChar">
    <w:name w:val="Header Char"/>
    <w:link w:val="Header"/>
    <w:uiPriority w:val="99"/>
    <w:rsid w:val="00C33D58"/>
    <w:rPr>
      <w:sz w:val="24"/>
    </w:rPr>
  </w:style>
  <w:style w:type="paragraph" w:styleId="Footer">
    <w:name w:val="footer"/>
    <w:basedOn w:val="Normal"/>
    <w:link w:val="FooterChar"/>
    <w:uiPriority w:val="99"/>
    <w:unhideWhenUsed/>
    <w:rsid w:val="00C33D58"/>
    <w:pPr>
      <w:tabs>
        <w:tab w:val="center" w:pos="4680"/>
        <w:tab w:val="right" w:pos="9360"/>
      </w:tabs>
    </w:pPr>
  </w:style>
  <w:style w:type="character" w:customStyle="1" w:styleId="FooterChar">
    <w:name w:val="Footer Char"/>
    <w:link w:val="Footer"/>
    <w:uiPriority w:val="99"/>
    <w:rsid w:val="00C33D58"/>
    <w:rPr>
      <w:sz w:val="24"/>
    </w:rPr>
  </w:style>
  <w:style w:type="paragraph" w:styleId="ListParagraph">
    <w:name w:val="List Paragraph"/>
    <w:basedOn w:val="Normal"/>
    <w:uiPriority w:val="34"/>
    <w:qFormat/>
    <w:rsid w:val="00A037E1"/>
    <w:pPr>
      <w:ind w:left="720"/>
      <w:contextualSpacing/>
    </w:pPr>
    <w:rPr>
      <w:rFonts w:cs="Angsana New"/>
    </w:rPr>
  </w:style>
  <w:style w:type="character" w:customStyle="1" w:styleId="Heading2Char">
    <w:name w:val="Heading 2 Char"/>
    <w:basedOn w:val="DefaultParagraphFont"/>
    <w:link w:val="Heading2"/>
    <w:uiPriority w:val="9"/>
    <w:semiHidden/>
    <w:rsid w:val="00A037E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037E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037E1"/>
    <w:rPr>
      <w:b/>
      <w:bCs/>
      <w:sz w:val="28"/>
      <w:szCs w:val="28"/>
    </w:rPr>
  </w:style>
  <w:style w:type="character" w:customStyle="1" w:styleId="Heading5Char">
    <w:name w:val="Heading 5 Char"/>
    <w:basedOn w:val="DefaultParagraphFont"/>
    <w:link w:val="Heading5"/>
    <w:uiPriority w:val="9"/>
    <w:semiHidden/>
    <w:rsid w:val="00A037E1"/>
    <w:rPr>
      <w:b/>
      <w:bCs/>
      <w:i/>
      <w:iCs/>
      <w:sz w:val="26"/>
      <w:szCs w:val="26"/>
    </w:rPr>
  </w:style>
  <w:style w:type="character" w:customStyle="1" w:styleId="Heading6Char">
    <w:name w:val="Heading 6 Char"/>
    <w:basedOn w:val="DefaultParagraphFont"/>
    <w:link w:val="Heading6"/>
    <w:uiPriority w:val="9"/>
    <w:semiHidden/>
    <w:rsid w:val="00A037E1"/>
    <w:rPr>
      <w:b/>
      <w:bCs/>
    </w:rPr>
  </w:style>
  <w:style w:type="character" w:customStyle="1" w:styleId="Heading7Char">
    <w:name w:val="Heading 7 Char"/>
    <w:basedOn w:val="DefaultParagraphFont"/>
    <w:link w:val="Heading7"/>
    <w:uiPriority w:val="9"/>
    <w:semiHidden/>
    <w:rsid w:val="00A037E1"/>
    <w:rPr>
      <w:sz w:val="24"/>
      <w:szCs w:val="24"/>
    </w:rPr>
  </w:style>
  <w:style w:type="character" w:customStyle="1" w:styleId="Heading8Char">
    <w:name w:val="Heading 8 Char"/>
    <w:basedOn w:val="DefaultParagraphFont"/>
    <w:link w:val="Heading8"/>
    <w:uiPriority w:val="9"/>
    <w:semiHidden/>
    <w:rsid w:val="00A037E1"/>
    <w:rPr>
      <w:i/>
      <w:iCs/>
      <w:sz w:val="24"/>
      <w:szCs w:val="24"/>
    </w:rPr>
  </w:style>
  <w:style w:type="character" w:customStyle="1" w:styleId="Heading9Char">
    <w:name w:val="Heading 9 Char"/>
    <w:basedOn w:val="DefaultParagraphFont"/>
    <w:link w:val="Heading9"/>
    <w:uiPriority w:val="9"/>
    <w:semiHidden/>
    <w:rsid w:val="00A037E1"/>
    <w:rPr>
      <w:rFonts w:asciiTheme="majorHAnsi" w:eastAsiaTheme="majorEastAsia" w:hAnsiTheme="majorHAnsi"/>
    </w:rPr>
  </w:style>
  <w:style w:type="paragraph" w:styleId="Title">
    <w:name w:val="Title"/>
    <w:basedOn w:val="Normal"/>
    <w:next w:val="Normal"/>
    <w:link w:val="TitleChar"/>
    <w:uiPriority w:val="10"/>
    <w:qFormat/>
    <w:rsid w:val="00A037E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037E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037E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037E1"/>
    <w:rPr>
      <w:rFonts w:asciiTheme="majorHAnsi" w:eastAsiaTheme="majorEastAsia" w:hAnsiTheme="majorHAnsi"/>
      <w:sz w:val="24"/>
      <w:szCs w:val="24"/>
    </w:rPr>
  </w:style>
  <w:style w:type="paragraph" w:styleId="NoSpacing">
    <w:name w:val="No Spacing"/>
    <w:basedOn w:val="Normal"/>
    <w:uiPriority w:val="1"/>
    <w:qFormat/>
    <w:rsid w:val="00A037E1"/>
    <w:rPr>
      <w:szCs w:val="32"/>
    </w:rPr>
  </w:style>
  <w:style w:type="paragraph" w:styleId="Quote">
    <w:name w:val="Quote"/>
    <w:basedOn w:val="Normal"/>
    <w:next w:val="Normal"/>
    <w:link w:val="QuoteChar"/>
    <w:uiPriority w:val="29"/>
    <w:qFormat/>
    <w:rsid w:val="00A037E1"/>
    <w:rPr>
      <w:i/>
    </w:rPr>
  </w:style>
  <w:style w:type="character" w:customStyle="1" w:styleId="QuoteChar">
    <w:name w:val="Quote Char"/>
    <w:basedOn w:val="DefaultParagraphFont"/>
    <w:link w:val="Quote"/>
    <w:uiPriority w:val="29"/>
    <w:rsid w:val="00A037E1"/>
    <w:rPr>
      <w:i/>
      <w:sz w:val="24"/>
      <w:szCs w:val="24"/>
    </w:rPr>
  </w:style>
  <w:style w:type="paragraph" w:styleId="IntenseQuote">
    <w:name w:val="Intense Quote"/>
    <w:basedOn w:val="Normal"/>
    <w:next w:val="Normal"/>
    <w:link w:val="IntenseQuoteChar"/>
    <w:uiPriority w:val="30"/>
    <w:qFormat/>
    <w:rsid w:val="00A037E1"/>
    <w:pPr>
      <w:ind w:left="720" w:right="720"/>
    </w:pPr>
    <w:rPr>
      <w:b/>
      <w:i/>
      <w:szCs w:val="22"/>
    </w:rPr>
  </w:style>
  <w:style w:type="character" w:customStyle="1" w:styleId="IntenseQuoteChar">
    <w:name w:val="Intense Quote Char"/>
    <w:basedOn w:val="DefaultParagraphFont"/>
    <w:link w:val="IntenseQuote"/>
    <w:uiPriority w:val="30"/>
    <w:rsid w:val="00A037E1"/>
    <w:rPr>
      <w:b/>
      <w:i/>
      <w:sz w:val="24"/>
    </w:rPr>
  </w:style>
  <w:style w:type="character" w:styleId="SubtleEmphasis">
    <w:name w:val="Subtle Emphasis"/>
    <w:uiPriority w:val="19"/>
    <w:qFormat/>
    <w:rsid w:val="00A037E1"/>
    <w:rPr>
      <w:i/>
      <w:color w:val="5A5A5A" w:themeColor="text1" w:themeTint="A5"/>
    </w:rPr>
  </w:style>
  <w:style w:type="character" w:styleId="IntenseEmphasis">
    <w:name w:val="Intense Emphasis"/>
    <w:basedOn w:val="DefaultParagraphFont"/>
    <w:uiPriority w:val="21"/>
    <w:qFormat/>
    <w:rsid w:val="00A037E1"/>
    <w:rPr>
      <w:b/>
      <w:i/>
      <w:sz w:val="24"/>
      <w:szCs w:val="24"/>
      <w:u w:val="single"/>
    </w:rPr>
  </w:style>
  <w:style w:type="character" w:styleId="SubtleReference">
    <w:name w:val="Subtle Reference"/>
    <w:basedOn w:val="DefaultParagraphFont"/>
    <w:uiPriority w:val="31"/>
    <w:qFormat/>
    <w:rsid w:val="00A037E1"/>
    <w:rPr>
      <w:sz w:val="24"/>
      <w:szCs w:val="24"/>
      <w:u w:val="single"/>
    </w:rPr>
  </w:style>
  <w:style w:type="character" w:styleId="IntenseReference">
    <w:name w:val="Intense Reference"/>
    <w:basedOn w:val="DefaultParagraphFont"/>
    <w:uiPriority w:val="32"/>
    <w:qFormat/>
    <w:rsid w:val="00A037E1"/>
    <w:rPr>
      <w:b/>
      <w:sz w:val="24"/>
      <w:u w:val="single"/>
    </w:rPr>
  </w:style>
  <w:style w:type="character" w:styleId="BookTitle">
    <w:name w:val="Book Title"/>
    <w:basedOn w:val="DefaultParagraphFont"/>
    <w:uiPriority w:val="33"/>
    <w:qFormat/>
    <w:rsid w:val="00A037E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037E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468432">
      <w:bodyDiv w:val="1"/>
      <w:marLeft w:val="0"/>
      <w:marRight w:val="0"/>
      <w:marTop w:val="0"/>
      <w:marBottom w:val="0"/>
      <w:divBdr>
        <w:top w:val="none" w:sz="0" w:space="0" w:color="auto"/>
        <w:left w:val="none" w:sz="0" w:space="0" w:color="auto"/>
        <w:bottom w:val="none" w:sz="0" w:space="0" w:color="auto"/>
        <w:right w:val="none" w:sz="0" w:space="0" w:color="auto"/>
      </w:divBdr>
    </w:div>
    <w:div w:id="613633343">
      <w:bodyDiv w:val="1"/>
      <w:marLeft w:val="0"/>
      <w:marRight w:val="0"/>
      <w:marTop w:val="0"/>
      <w:marBottom w:val="0"/>
      <w:divBdr>
        <w:top w:val="none" w:sz="0" w:space="0" w:color="auto"/>
        <w:left w:val="none" w:sz="0" w:space="0" w:color="auto"/>
        <w:bottom w:val="none" w:sz="0" w:space="0" w:color="auto"/>
        <w:right w:val="none" w:sz="0" w:space="0" w:color="auto"/>
      </w:divBdr>
    </w:div>
    <w:div w:id="660503284">
      <w:bodyDiv w:val="1"/>
      <w:marLeft w:val="0"/>
      <w:marRight w:val="0"/>
      <w:marTop w:val="0"/>
      <w:marBottom w:val="0"/>
      <w:divBdr>
        <w:top w:val="none" w:sz="0" w:space="0" w:color="auto"/>
        <w:left w:val="none" w:sz="0" w:space="0" w:color="auto"/>
        <w:bottom w:val="none" w:sz="0" w:space="0" w:color="auto"/>
        <w:right w:val="none" w:sz="0" w:space="0" w:color="auto"/>
      </w:divBdr>
    </w:div>
    <w:div w:id="967781033">
      <w:bodyDiv w:val="1"/>
      <w:marLeft w:val="0"/>
      <w:marRight w:val="0"/>
      <w:marTop w:val="0"/>
      <w:marBottom w:val="0"/>
      <w:divBdr>
        <w:top w:val="none" w:sz="0" w:space="0" w:color="auto"/>
        <w:left w:val="none" w:sz="0" w:space="0" w:color="auto"/>
        <w:bottom w:val="none" w:sz="0" w:space="0" w:color="auto"/>
        <w:right w:val="none" w:sz="0" w:space="0" w:color="auto"/>
      </w:divBdr>
    </w:div>
    <w:div w:id="1003623526">
      <w:bodyDiv w:val="1"/>
      <w:marLeft w:val="0"/>
      <w:marRight w:val="0"/>
      <w:marTop w:val="0"/>
      <w:marBottom w:val="0"/>
      <w:divBdr>
        <w:top w:val="none" w:sz="0" w:space="0" w:color="auto"/>
        <w:left w:val="none" w:sz="0" w:space="0" w:color="auto"/>
        <w:bottom w:val="none" w:sz="0" w:space="0" w:color="auto"/>
        <w:right w:val="none" w:sz="0" w:space="0" w:color="auto"/>
      </w:divBdr>
    </w:div>
    <w:div w:id="1222985782">
      <w:bodyDiv w:val="1"/>
      <w:marLeft w:val="0"/>
      <w:marRight w:val="0"/>
      <w:marTop w:val="0"/>
      <w:marBottom w:val="0"/>
      <w:divBdr>
        <w:top w:val="none" w:sz="0" w:space="0" w:color="auto"/>
        <w:left w:val="none" w:sz="0" w:space="0" w:color="auto"/>
        <w:bottom w:val="none" w:sz="0" w:space="0" w:color="auto"/>
        <w:right w:val="none" w:sz="0" w:space="0" w:color="auto"/>
      </w:divBdr>
    </w:div>
    <w:div w:id="1584139458">
      <w:bodyDiv w:val="1"/>
      <w:marLeft w:val="0"/>
      <w:marRight w:val="0"/>
      <w:marTop w:val="0"/>
      <w:marBottom w:val="0"/>
      <w:divBdr>
        <w:top w:val="none" w:sz="0" w:space="0" w:color="auto"/>
        <w:left w:val="none" w:sz="0" w:space="0" w:color="auto"/>
        <w:bottom w:val="none" w:sz="0" w:space="0" w:color="auto"/>
        <w:right w:val="none" w:sz="0" w:space="0" w:color="auto"/>
      </w:divBdr>
    </w:div>
    <w:div w:id="1765028982">
      <w:bodyDiv w:val="1"/>
      <w:marLeft w:val="0"/>
      <w:marRight w:val="0"/>
      <w:marTop w:val="0"/>
      <w:marBottom w:val="0"/>
      <w:divBdr>
        <w:top w:val="none" w:sz="0" w:space="0" w:color="auto"/>
        <w:left w:val="none" w:sz="0" w:space="0" w:color="auto"/>
        <w:bottom w:val="none" w:sz="0" w:space="0" w:color="auto"/>
        <w:right w:val="none" w:sz="0" w:space="0" w:color="auto"/>
      </w:divBdr>
    </w:div>
    <w:div w:id="1836871889">
      <w:bodyDiv w:val="1"/>
      <w:marLeft w:val="0"/>
      <w:marRight w:val="0"/>
      <w:marTop w:val="0"/>
      <w:marBottom w:val="0"/>
      <w:divBdr>
        <w:top w:val="none" w:sz="0" w:space="0" w:color="auto"/>
        <w:left w:val="none" w:sz="0" w:space="0" w:color="auto"/>
        <w:bottom w:val="none" w:sz="0" w:space="0" w:color="auto"/>
        <w:right w:val="none" w:sz="0" w:space="0" w:color="auto"/>
      </w:divBdr>
    </w:div>
    <w:div w:id="2009940762">
      <w:bodyDiv w:val="1"/>
      <w:marLeft w:val="0"/>
      <w:marRight w:val="0"/>
      <w:marTop w:val="0"/>
      <w:marBottom w:val="0"/>
      <w:divBdr>
        <w:top w:val="none" w:sz="0" w:space="0" w:color="auto"/>
        <w:left w:val="none" w:sz="0" w:space="0" w:color="auto"/>
        <w:bottom w:val="none" w:sz="0" w:space="0" w:color="auto"/>
        <w:right w:val="none" w:sz="0" w:space="0" w:color="auto"/>
      </w:divBdr>
    </w:div>
    <w:div w:id="2044943492">
      <w:bodyDiv w:val="1"/>
      <w:marLeft w:val="0"/>
      <w:marRight w:val="0"/>
      <w:marTop w:val="0"/>
      <w:marBottom w:val="0"/>
      <w:divBdr>
        <w:top w:val="none" w:sz="0" w:space="0" w:color="auto"/>
        <w:left w:val="none" w:sz="0" w:space="0" w:color="auto"/>
        <w:bottom w:val="none" w:sz="0" w:space="0" w:color="auto"/>
        <w:right w:val="none" w:sz="0" w:space="0" w:color="auto"/>
      </w:divBdr>
    </w:div>
    <w:div w:id="210483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8" Type="http://schemas.openxmlformats.org/officeDocument/2006/relationships/hyperlink" Target="http://www.fao.org/docrep/012/ak779e/ak779e00.pdf" TargetMode="External"/><Relationship Id="rId13" Type="http://schemas.openxmlformats.org/officeDocument/2006/relationships/hyperlink" Target="http://www.who.int/csr/sars/country/2003_07_11/en/index.html" TargetMode="External"/><Relationship Id="rId18" Type="http://schemas.openxmlformats.org/officeDocument/2006/relationships/hyperlink" Target="http://whqlibdoc.who.int/publications/2008/9789241580410_eng.pdf" TargetMode="External"/><Relationship Id="rId26" Type="http://schemas.openxmlformats.org/officeDocument/2006/relationships/hyperlink" Target="http://english/www.gov.tw/content.asp?mp=3&amp;CuItem=18289" TargetMode="External"/><Relationship Id="rId3" Type="http://schemas.openxmlformats.org/officeDocument/2006/relationships/hyperlink" Target="http://www.stimson.org/globalhealth/?SN=GH200905112048" TargetMode="External"/><Relationship Id="rId21" Type="http://schemas.openxmlformats.org/officeDocument/2006/relationships/hyperlink" Target="http://www.cdc.gov/globalhealth/" TargetMode="External"/><Relationship Id="rId7" Type="http://schemas.openxmlformats.org/officeDocument/2006/relationships/hyperlink" Target="http://www.who.int/csr/don/2010_10_18/en/index.html" TargetMode="External"/><Relationship Id="rId12" Type="http://schemas.openxmlformats.org/officeDocument/2006/relationships/hyperlink" Target="http://www.who.int/csr/outbreaknetwork/en/" TargetMode="External"/><Relationship Id="rId17" Type="http://schemas.openxmlformats.org/officeDocument/2006/relationships/hyperlink" Target="http://www.moh.gov.sg/mohcorp/pressreleases.aspx?id=24720" TargetMode="External"/><Relationship Id="rId25" Type="http://schemas.openxmlformats.org/officeDocument/2006/relationships/hyperlink" Target="http://english.pepole.com.cn/90001/90776/90883/6649683.html" TargetMode="External"/><Relationship Id="rId2" Type="http://schemas.openxmlformats.org/officeDocument/2006/relationships/hyperlink" Target="http://www.rsis.edu.sg/publications/conference_reports/NTS-IPA%20report_050307.pdf" TargetMode="External"/><Relationship Id="rId16" Type="http://schemas.openxmlformats.org/officeDocument/2006/relationships/hyperlink" Target="http://www.aseansec.org/16089.htm" TargetMode="External"/><Relationship Id="rId20" Type="http://schemas.openxmlformats.org/officeDocument/2006/relationships/hyperlink" Target="http://www.eurosurveillance.org/ViewArticle.aspx?ArticleId=664" TargetMode="External"/><Relationship Id="rId29" Type="http://schemas.openxmlformats.org/officeDocument/2006/relationships/hyperlink" Target="http://www.brookings.edu/opinions/2009/05_taiwan_delisle.aspx" TargetMode="External"/><Relationship Id="rId1" Type="http://schemas.openxmlformats.org/officeDocument/2006/relationships/hyperlink" Target="http://ideas.berkeley.edu/events/pdf/2007.03.08-mely-caballero-anthony.pdf" TargetMode="External"/><Relationship Id="rId6" Type="http://schemas.openxmlformats.org/officeDocument/2006/relationships/hyperlink" Target="http://www.eurosurveillance.org/ViewArticle.aspx?ArticleId=19255" TargetMode="External"/><Relationship Id="rId11" Type="http://schemas.openxmlformats.org/officeDocument/2006/relationships/hyperlink" Target="http://www.who.int/about/agenda/en/index.html" TargetMode="External"/><Relationship Id="rId24" Type="http://schemas.openxmlformats.org/officeDocument/2006/relationships/hyperlink" Target="http://asean3.ddc.moph.go.th/" TargetMode="External"/><Relationship Id="rId5" Type="http://schemas.openxmlformats.org/officeDocument/2006/relationships/hyperlink" Target="http://www.promedmail.org/pls/apex/f?p=2400:1001:4176923836234668::::F2400_P1001_BACK_PAGE,F2400_P1001_ARCHIVE_NUMBER,F2400_P1001_USE_ARCHIVE:1001,20100807.2680,Y" TargetMode="External"/><Relationship Id="rId15" Type="http://schemas.openxmlformats.org/officeDocument/2006/relationships/hyperlink" Target="http://www.aseansec.org/13186.htm" TargetMode="External"/><Relationship Id="rId23" Type="http://schemas.openxmlformats.org/officeDocument/2006/relationships/hyperlink" Target="http://www.aseansec.org/22543.htm" TargetMode="External"/><Relationship Id="rId28" Type="http://schemas.openxmlformats.org/officeDocument/2006/relationships/hyperlink" Target="http://english.peopledaily.com.cn/200305/19/eng20030519_116894.shtml" TargetMode="External"/><Relationship Id="rId10" Type="http://schemas.openxmlformats.org/officeDocument/2006/relationships/hyperlink" Target="http://www.cdc.gov/globalhealth/partnerships.htm" TargetMode="External"/><Relationship Id="rId19" Type="http://schemas.openxmlformats.org/officeDocument/2006/relationships/hyperlink" Target="http://www.who.int/csr/disease/influenza/PIPGuidance09.pdf" TargetMode="External"/><Relationship Id="rId4" Type="http://schemas.openxmlformats.org/officeDocument/2006/relationships/hyperlink" Target="http://www.who.int/mediacentre/news/statements/2010/h1n1_vpc_20100810/en/index.html" TargetMode="External"/><Relationship Id="rId9" Type="http://schemas.openxmlformats.org/officeDocument/2006/relationships/hyperlink" Target="http://www.who.int/mediacentre/news/releases/pr96/en/" TargetMode="External"/><Relationship Id="rId14" Type="http://schemas.openxmlformats.org/officeDocument/2006/relationships/hyperlink" Target="http://www.onlinecic.org" TargetMode="External"/><Relationship Id="rId22" Type="http://schemas.openxmlformats.org/officeDocument/2006/relationships/hyperlink" Target="http://www.cdc.gov/globalhealth/GDD/china.htm" TargetMode="External"/><Relationship Id="rId27" Type="http://schemas.openxmlformats.org/officeDocument/2006/relationships/hyperlink" Target="http://www.nature.com/nature/journal/v422/n6933/full/422652a.html" TargetMode="External"/><Relationship Id="rId30" Type="http://schemas.openxmlformats.org/officeDocument/2006/relationships/hyperlink" Target="http://www.fapa.org/who/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23232D9-CBB6-4D2B-AB76-8960B7C81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7771</Words>
  <Characters>44297</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SUNY - New Paltz</Company>
  <LinksUpToDate>false</LinksUpToDate>
  <CharactersWithSpaces>51965</CharactersWithSpaces>
  <SharedDoc>false</SharedDoc>
  <HLinks>
    <vt:vector size="180" baseType="variant">
      <vt:variant>
        <vt:i4>3407920</vt:i4>
      </vt:variant>
      <vt:variant>
        <vt:i4>87</vt:i4>
      </vt:variant>
      <vt:variant>
        <vt:i4>0</vt:i4>
      </vt:variant>
      <vt:variant>
        <vt:i4>5</vt:i4>
      </vt:variant>
      <vt:variant>
        <vt:lpwstr>http://www.fapa.org/who/index.html</vt:lpwstr>
      </vt:variant>
      <vt:variant>
        <vt:lpwstr/>
      </vt:variant>
      <vt:variant>
        <vt:i4>8323106</vt:i4>
      </vt:variant>
      <vt:variant>
        <vt:i4>84</vt:i4>
      </vt:variant>
      <vt:variant>
        <vt:i4>0</vt:i4>
      </vt:variant>
      <vt:variant>
        <vt:i4>5</vt:i4>
      </vt:variant>
      <vt:variant>
        <vt:lpwstr>http://www.brookings.edu/opinions/2009/05_taiwan_delisle.aspx</vt:lpwstr>
      </vt:variant>
      <vt:variant>
        <vt:lpwstr/>
      </vt:variant>
      <vt:variant>
        <vt:i4>2162710</vt:i4>
      </vt:variant>
      <vt:variant>
        <vt:i4>81</vt:i4>
      </vt:variant>
      <vt:variant>
        <vt:i4>0</vt:i4>
      </vt:variant>
      <vt:variant>
        <vt:i4>5</vt:i4>
      </vt:variant>
      <vt:variant>
        <vt:lpwstr>http://english.peopledaily.com.cn/200305/19/eng20030519_116894.shtml</vt:lpwstr>
      </vt:variant>
      <vt:variant>
        <vt:lpwstr/>
      </vt:variant>
      <vt:variant>
        <vt:i4>5111824</vt:i4>
      </vt:variant>
      <vt:variant>
        <vt:i4>78</vt:i4>
      </vt:variant>
      <vt:variant>
        <vt:i4>0</vt:i4>
      </vt:variant>
      <vt:variant>
        <vt:i4>5</vt:i4>
      </vt:variant>
      <vt:variant>
        <vt:lpwstr>http://www.nature.com/nature/journal/v422/n6933/full/422652a.html</vt:lpwstr>
      </vt:variant>
      <vt:variant>
        <vt:lpwstr/>
      </vt:variant>
      <vt:variant>
        <vt:i4>6553644</vt:i4>
      </vt:variant>
      <vt:variant>
        <vt:i4>75</vt:i4>
      </vt:variant>
      <vt:variant>
        <vt:i4>0</vt:i4>
      </vt:variant>
      <vt:variant>
        <vt:i4>5</vt:i4>
      </vt:variant>
      <vt:variant>
        <vt:lpwstr>http://english/www.gov.tw/content.asp?mp=3&amp;CuItem=18289</vt:lpwstr>
      </vt:variant>
      <vt:variant>
        <vt:lpwstr/>
      </vt:variant>
      <vt:variant>
        <vt:i4>7667766</vt:i4>
      </vt:variant>
      <vt:variant>
        <vt:i4>72</vt:i4>
      </vt:variant>
      <vt:variant>
        <vt:i4>0</vt:i4>
      </vt:variant>
      <vt:variant>
        <vt:i4>5</vt:i4>
      </vt:variant>
      <vt:variant>
        <vt:lpwstr>http://english.pepole.com.cn/90001/90776/90883/6649683.html</vt:lpwstr>
      </vt:variant>
      <vt:variant>
        <vt:lpwstr/>
      </vt:variant>
      <vt:variant>
        <vt:i4>196615</vt:i4>
      </vt:variant>
      <vt:variant>
        <vt:i4>69</vt:i4>
      </vt:variant>
      <vt:variant>
        <vt:i4>0</vt:i4>
      </vt:variant>
      <vt:variant>
        <vt:i4>5</vt:i4>
      </vt:variant>
      <vt:variant>
        <vt:lpwstr>http://asean3.ddc.moph.go.th/</vt:lpwstr>
      </vt:variant>
      <vt:variant>
        <vt:lpwstr/>
      </vt:variant>
      <vt:variant>
        <vt:i4>720902</vt:i4>
      </vt:variant>
      <vt:variant>
        <vt:i4>66</vt:i4>
      </vt:variant>
      <vt:variant>
        <vt:i4>0</vt:i4>
      </vt:variant>
      <vt:variant>
        <vt:i4>5</vt:i4>
      </vt:variant>
      <vt:variant>
        <vt:lpwstr>http://www.aseansec.org/22543.htm</vt:lpwstr>
      </vt:variant>
      <vt:variant>
        <vt:lpwstr/>
      </vt:variant>
      <vt:variant>
        <vt:i4>1441881</vt:i4>
      </vt:variant>
      <vt:variant>
        <vt:i4>63</vt:i4>
      </vt:variant>
      <vt:variant>
        <vt:i4>0</vt:i4>
      </vt:variant>
      <vt:variant>
        <vt:i4>5</vt:i4>
      </vt:variant>
      <vt:variant>
        <vt:lpwstr>http://www.cdc.gov/globalhealth/GDD/china.htm</vt:lpwstr>
      </vt:variant>
      <vt:variant>
        <vt:lpwstr/>
      </vt:variant>
      <vt:variant>
        <vt:i4>65625</vt:i4>
      </vt:variant>
      <vt:variant>
        <vt:i4>60</vt:i4>
      </vt:variant>
      <vt:variant>
        <vt:i4>0</vt:i4>
      </vt:variant>
      <vt:variant>
        <vt:i4>5</vt:i4>
      </vt:variant>
      <vt:variant>
        <vt:lpwstr>http://www.cdc.gov/globalhealth/</vt:lpwstr>
      </vt:variant>
      <vt:variant>
        <vt:lpwstr/>
      </vt:variant>
      <vt:variant>
        <vt:i4>8126580</vt:i4>
      </vt:variant>
      <vt:variant>
        <vt:i4>57</vt:i4>
      </vt:variant>
      <vt:variant>
        <vt:i4>0</vt:i4>
      </vt:variant>
      <vt:variant>
        <vt:i4>5</vt:i4>
      </vt:variant>
      <vt:variant>
        <vt:lpwstr>http://www.eurosurveillance.org/ViewArticle.aspx?ArticleId=664</vt:lpwstr>
      </vt:variant>
      <vt:variant>
        <vt:lpwstr/>
      </vt:variant>
      <vt:variant>
        <vt:i4>7078006</vt:i4>
      </vt:variant>
      <vt:variant>
        <vt:i4>54</vt:i4>
      </vt:variant>
      <vt:variant>
        <vt:i4>0</vt:i4>
      </vt:variant>
      <vt:variant>
        <vt:i4>5</vt:i4>
      </vt:variant>
      <vt:variant>
        <vt:lpwstr>http://www.who.int/csr/disease/influenza/PIPGuidance09.pdf</vt:lpwstr>
      </vt:variant>
      <vt:variant>
        <vt:lpwstr/>
      </vt:variant>
      <vt:variant>
        <vt:i4>5636195</vt:i4>
      </vt:variant>
      <vt:variant>
        <vt:i4>51</vt:i4>
      </vt:variant>
      <vt:variant>
        <vt:i4>0</vt:i4>
      </vt:variant>
      <vt:variant>
        <vt:i4>5</vt:i4>
      </vt:variant>
      <vt:variant>
        <vt:lpwstr>http://whqlibdoc.who.int/publications/2008/9789241580410_eng.pdf</vt:lpwstr>
      </vt:variant>
      <vt:variant>
        <vt:lpwstr/>
      </vt:variant>
      <vt:variant>
        <vt:i4>6160388</vt:i4>
      </vt:variant>
      <vt:variant>
        <vt:i4>48</vt:i4>
      </vt:variant>
      <vt:variant>
        <vt:i4>0</vt:i4>
      </vt:variant>
      <vt:variant>
        <vt:i4>5</vt:i4>
      </vt:variant>
      <vt:variant>
        <vt:lpwstr>http://www.moh.gov.sg/mohcorp/pressreleases.aspx?id=24720</vt:lpwstr>
      </vt:variant>
      <vt:variant>
        <vt:lpwstr/>
      </vt:variant>
      <vt:variant>
        <vt:i4>196618</vt:i4>
      </vt:variant>
      <vt:variant>
        <vt:i4>45</vt:i4>
      </vt:variant>
      <vt:variant>
        <vt:i4>0</vt:i4>
      </vt:variant>
      <vt:variant>
        <vt:i4>5</vt:i4>
      </vt:variant>
      <vt:variant>
        <vt:lpwstr>http://www.aseansec.org/16089.htm</vt:lpwstr>
      </vt:variant>
      <vt:variant>
        <vt:lpwstr/>
      </vt:variant>
      <vt:variant>
        <vt:i4>393220</vt:i4>
      </vt:variant>
      <vt:variant>
        <vt:i4>42</vt:i4>
      </vt:variant>
      <vt:variant>
        <vt:i4>0</vt:i4>
      </vt:variant>
      <vt:variant>
        <vt:i4>5</vt:i4>
      </vt:variant>
      <vt:variant>
        <vt:lpwstr>http://www.aseansec.org/13186.htm</vt:lpwstr>
      </vt:variant>
      <vt:variant>
        <vt:lpwstr/>
      </vt:variant>
      <vt:variant>
        <vt:i4>5111815</vt:i4>
      </vt:variant>
      <vt:variant>
        <vt:i4>39</vt:i4>
      </vt:variant>
      <vt:variant>
        <vt:i4>0</vt:i4>
      </vt:variant>
      <vt:variant>
        <vt:i4>5</vt:i4>
      </vt:variant>
      <vt:variant>
        <vt:lpwstr>http://www.onlinecic.org/</vt:lpwstr>
      </vt:variant>
      <vt:variant>
        <vt:lpwstr/>
      </vt:variant>
      <vt:variant>
        <vt:i4>6750312</vt:i4>
      </vt:variant>
      <vt:variant>
        <vt:i4>36</vt:i4>
      </vt:variant>
      <vt:variant>
        <vt:i4>0</vt:i4>
      </vt:variant>
      <vt:variant>
        <vt:i4>5</vt:i4>
      </vt:variant>
      <vt:variant>
        <vt:lpwstr>http://www.who.int/csr/sars/country/2003_07_11/en/index.html</vt:lpwstr>
      </vt:variant>
      <vt:variant>
        <vt:lpwstr/>
      </vt:variant>
      <vt:variant>
        <vt:i4>6488115</vt:i4>
      </vt:variant>
      <vt:variant>
        <vt:i4>33</vt:i4>
      </vt:variant>
      <vt:variant>
        <vt:i4>0</vt:i4>
      </vt:variant>
      <vt:variant>
        <vt:i4>5</vt:i4>
      </vt:variant>
      <vt:variant>
        <vt:lpwstr>http://www.who.int/csr/outbreaknetwork/en/</vt:lpwstr>
      </vt:variant>
      <vt:variant>
        <vt:lpwstr/>
      </vt:variant>
      <vt:variant>
        <vt:i4>327708</vt:i4>
      </vt:variant>
      <vt:variant>
        <vt:i4>30</vt:i4>
      </vt:variant>
      <vt:variant>
        <vt:i4>0</vt:i4>
      </vt:variant>
      <vt:variant>
        <vt:i4>5</vt:i4>
      </vt:variant>
      <vt:variant>
        <vt:lpwstr>http://www.who.int/about/agenda/en/index.html</vt:lpwstr>
      </vt:variant>
      <vt:variant>
        <vt:lpwstr/>
      </vt:variant>
      <vt:variant>
        <vt:i4>1900549</vt:i4>
      </vt:variant>
      <vt:variant>
        <vt:i4>27</vt:i4>
      </vt:variant>
      <vt:variant>
        <vt:i4>0</vt:i4>
      </vt:variant>
      <vt:variant>
        <vt:i4>5</vt:i4>
      </vt:variant>
      <vt:variant>
        <vt:lpwstr>http://www.cdc.gov/globalhealth/partnerships.htm</vt:lpwstr>
      </vt:variant>
      <vt:variant>
        <vt:lpwstr/>
      </vt:variant>
      <vt:variant>
        <vt:i4>786441</vt:i4>
      </vt:variant>
      <vt:variant>
        <vt:i4>24</vt:i4>
      </vt:variant>
      <vt:variant>
        <vt:i4>0</vt:i4>
      </vt:variant>
      <vt:variant>
        <vt:i4>5</vt:i4>
      </vt:variant>
      <vt:variant>
        <vt:lpwstr>http://www.who.int/mediacentre/news/releases/pr96/en/</vt:lpwstr>
      </vt:variant>
      <vt:variant>
        <vt:lpwstr/>
      </vt:variant>
      <vt:variant>
        <vt:i4>5570580</vt:i4>
      </vt:variant>
      <vt:variant>
        <vt:i4>21</vt:i4>
      </vt:variant>
      <vt:variant>
        <vt:i4>0</vt:i4>
      </vt:variant>
      <vt:variant>
        <vt:i4>5</vt:i4>
      </vt:variant>
      <vt:variant>
        <vt:lpwstr>http://www.fao.org/docrep/012/ak779e/ak779e00.pdf</vt:lpwstr>
      </vt:variant>
      <vt:variant>
        <vt:lpwstr/>
      </vt:variant>
      <vt:variant>
        <vt:i4>5832710</vt:i4>
      </vt:variant>
      <vt:variant>
        <vt:i4>18</vt:i4>
      </vt:variant>
      <vt:variant>
        <vt:i4>0</vt:i4>
      </vt:variant>
      <vt:variant>
        <vt:i4>5</vt:i4>
      </vt:variant>
      <vt:variant>
        <vt:lpwstr>http://www.who.int/csr/don/2010_10_18/en/index.html</vt:lpwstr>
      </vt:variant>
      <vt:variant>
        <vt:lpwstr/>
      </vt:variant>
      <vt:variant>
        <vt:i4>4718670</vt:i4>
      </vt:variant>
      <vt:variant>
        <vt:i4>15</vt:i4>
      </vt:variant>
      <vt:variant>
        <vt:i4>0</vt:i4>
      </vt:variant>
      <vt:variant>
        <vt:i4>5</vt:i4>
      </vt:variant>
      <vt:variant>
        <vt:lpwstr>http://www.eurosurveillance.org/ViewArticle.aspx?ArticleId=19255</vt:lpwstr>
      </vt:variant>
      <vt:variant>
        <vt:lpwstr/>
      </vt:variant>
      <vt:variant>
        <vt:i4>8126547</vt:i4>
      </vt:variant>
      <vt:variant>
        <vt:i4>12</vt:i4>
      </vt:variant>
      <vt:variant>
        <vt:i4>0</vt:i4>
      </vt:variant>
      <vt:variant>
        <vt:i4>5</vt:i4>
      </vt:variant>
      <vt:variant>
        <vt:lpwstr>http://www.promedmail.org/pls/apex/f?p=2400:1001:4176923836234668::::F2400_P1001_BACK_PAGE,F2400_P1001_ARCHIVE_NUMBER,F2400_P1001_USE_ARCHIVE:1001,20100807.2680,Y</vt:lpwstr>
      </vt:variant>
      <vt:variant>
        <vt:lpwstr/>
      </vt:variant>
      <vt:variant>
        <vt:i4>8257585</vt:i4>
      </vt:variant>
      <vt:variant>
        <vt:i4>9</vt:i4>
      </vt:variant>
      <vt:variant>
        <vt:i4>0</vt:i4>
      </vt:variant>
      <vt:variant>
        <vt:i4>5</vt:i4>
      </vt:variant>
      <vt:variant>
        <vt:lpwstr>http://www.who.int/mediacentre/news/statements/2010/h1n1_vpc_20100810/en/index.html</vt:lpwstr>
      </vt:variant>
      <vt:variant>
        <vt:lpwstr/>
      </vt:variant>
      <vt:variant>
        <vt:i4>3932261</vt:i4>
      </vt:variant>
      <vt:variant>
        <vt:i4>6</vt:i4>
      </vt:variant>
      <vt:variant>
        <vt:i4>0</vt:i4>
      </vt:variant>
      <vt:variant>
        <vt:i4>5</vt:i4>
      </vt:variant>
      <vt:variant>
        <vt:lpwstr>http://www.stimson.org/globalhealth/?SN=GH200905112048</vt:lpwstr>
      </vt:variant>
      <vt:variant>
        <vt:lpwstr/>
      </vt:variant>
      <vt:variant>
        <vt:i4>7274595</vt:i4>
      </vt:variant>
      <vt:variant>
        <vt:i4>3</vt:i4>
      </vt:variant>
      <vt:variant>
        <vt:i4>0</vt:i4>
      </vt:variant>
      <vt:variant>
        <vt:i4>5</vt:i4>
      </vt:variant>
      <vt:variant>
        <vt:lpwstr>http://www.rsis.edu.sg/publications/conference_reports/NTS-IPA report_050307.pdf</vt:lpwstr>
      </vt:variant>
      <vt:variant>
        <vt:lpwstr/>
      </vt:variant>
      <vt:variant>
        <vt:i4>3145765</vt:i4>
      </vt:variant>
      <vt:variant>
        <vt:i4>0</vt:i4>
      </vt:variant>
      <vt:variant>
        <vt:i4>0</vt:i4>
      </vt:variant>
      <vt:variant>
        <vt:i4>5</vt:i4>
      </vt:variant>
      <vt:variant>
        <vt:lpwstr>http://ideas.berkeley.edu/events/pdf/2007.03.08-mely-caballero-anthony.pdf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schwartj</dc:creator>
  <cp:keywords/>
  <cp:lastModifiedBy>schwartj</cp:lastModifiedBy>
  <cp:revision>2</cp:revision>
  <cp:lastPrinted>2012-09-20T16:08:00Z</cp:lastPrinted>
  <dcterms:created xsi:type="dcterms:W3CDTF">2012-09-20T16:09:00Z</dcterms:created>
  <dcterms:modified xsi:type="dcterms:W3CDTF">2012-09-20T16:09:00Z</dcterms:modified>
</cp:coreProperties>
</file>