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4DF77" w14:textId="77777777" w:rsidR="00CC351B" w:rsidRPr="005822F2" w:rsidRDefault="009846E4" w:rsidP="005822F2">
      <w:pPr>
        <w:pStyle w:val="Heading2"/>
        <w:rPr>
          <w:rStyle w:val="Heading3Char"/>
        </w:rPr>
      </w:pPr>
      <w:r w:rsidRPr="005822F2">
        <w:rPr>
          <w:u w:val="single"/>
        </w:rPr>
        <w:t>Dr. Nuala McGann Drescher Affirm</w:t>
      </w:r>
      <w:r w:rsidR="009C0A7F" w:rsidRPr="005822F2">
        <w:rPr>
          <w:u w:val="single"/>
        </w:rPr>
        <w:t>at</w:t>
      </w:r>
      <w:r w:rsidR="00CD3E7E" w:rsidRPr="005822F2">
        <w:rPr>
          <w:u w:val="single"/>
        </w:rPr>
        <w:t>i</w:t>
      </w:r>
      <w:r w:rsidR="009C0A7F" w:rsidRPr="005822F2">
        <w:rPr>
          <w:u w:val="single"/>
        </w:rPr>
        <w:t xml:space="preserve">ve Action Leave Applications for </w:t>
      </w:r>
      <w:r w:rsidR="005822F2" w:rsidRPr="005822F2">
        <w:rPr>
          <w:u w:val="single"/>
        </w:rPr>
        <w:t>Fall 2021</w:t>
      </w:r>
      <w:r w:rsidR="005822F2">
        <w:br/>
      </w:r>
      <w:r w:rsidR="005822F2" w:rsidRPr="005822F2">
        <w:rPr>
          <w:rStyle w:val="Heading3Char"/>
        </w:rPr>
        <w:t xml:space="preserve">*Please note that </w:t>
      </w:r>
      <w:r w:rsidR="005822F2">
        <w:rPr>
          <w:rStyle w:val="Heading3Char"/>
        </w:rPr>
        <w:t xml:space="preserve">due to budget uncertainties, </w:t>
      </w:r>
      <w:r w:rsidR="005822F2" w:rsidRPr="005822F2">
        <w:rPr>
          <w:rStyle w:val="Heading3Char"/>
        </w:rPr>
        <w:t>we won’t know until closer to the spring deadline whether funding will be available to support Drescher leaves.</w:t>
      </w:r>
    </w:p>
    <w:p w14:paraId="157DBAB0" w14:textId="77777777" w:rsidR="00CD3E7E" w:rsidRDefault="00CD3E7E" w:rsidP="00B650DF">
      <w:pPr>
        <w:pStyle w:val="NoSpacing"/>
        <w:rPr>
          <w:b/>
          <w:sz w:val="24"/>
          <w:szCs w:val="24"/>
        </w:rPr>
      </w:pPr>
    </w:p>
    <w:p w14:paraId="136FBF57" w14:textId="77777777" w:rsidR="000F2BD7" w:rsidRDefault="000F2BD7" w:rsidP="00B650DF">
      <w:pPr>
        <w:pStyle w:val="NoSpacing"/>
        <w:rPr>
          <w:b/>
          <w:sz w:val="24"/>
          <w:szCs w:val="24"/>
        </w:rPr>
      </w:pPr>
      <w:r w:rsidRPr="000F2BD7">
        <w:rPr>
          <w:b/>
          <w:sz w:val="24"/>
          <w:szCs w:val="24"/>
        </w:rPr>
        <w:t>Campus Applicati</w:t>
      </w:r>
      <w:r w:rsidR="00106E6A">
        <w:rPr>
          <w:b/>
          <w:sz w:val="24"/>
          <w:szCs w:val="24"/>
        </w:rPr>
        <w:t>o</w:t>
      </w:r>
      <w:r w:rsidR="003B3EED">
        <w:rPr>
          <w:b/>
          <w:sz w:val="24"/>
          <w:szCs w:val="24"/>
        </w:rPr>
        <w:t>n Deadlin</w:t>
      </w:r>
      <w:r w:rsidR="005822F2">
        <w:rPr>
          <w:b/>
          <w:sz w:val="24"/>
          <w:szCs w:val="24"/>
        </w:rPr>
        <w:t>e:  Wednesday, January 20, 2020</w:t>
      </w:r>
    </w:p>
    <w:p w14:paraId="410C386F" w14:textId="77777777" w:rsidR="000F2BD7" w:rsidRPr="000F2BD7" w:rsidRDefault="000F2BD7" w:rsidP="00B650DF">
      <w:pPr>
        <w:pStyle w:val="NoSpacing"/>
        <w:rPr>
          <w:b/>
          <w:sz w:val="24"/>
          <w:szCs w:val="24"/>
        </w:rPr>
      </w:pPr>
    </w:p>
    <w:p w14:paraId="0CDDCD46" w14:textId="77777777" w:rsidR="000F2BD7" w:rsidRPr="005E62CF" w:rsidRDefault="000F2BD7" w:rsidP="000F2BD7">
      <w:pPr>
        <w:pStyle w:val="NoSpacing"/>
        <w:rPr>
          <w:i/>
          <w:sz w:val="24"/>
          <w:szCs w:val="24"/>
        </w:rPr>
      </w:pPr>
      <w:r w:rsidRPr="005E62CF">
        <w:rPr>
          <w:i/>
          <w:sz w:val="24"/>
          <w:szCs w:val="24"/>
        </w:rPr>
        <w:t>The Dr. Nuala McGann Drescher Affirmative Action/Diversity Leave Program enhances employment opportunities for people who are preparing for permanent or continuing appointment. Established under the New York State/UUP Joint Labor-Management Affirmative Action/Diversity Committee, this Program seeks to promote a broad diversity of award recipients with preference given to minorities, women, employees with disabilities, or employees with military status.</w:t>
      </w:r>
    </w:p>
    <w:p w14:paraId="3418ACD4" w14:textId="77777777" w:rsidR="000F2BD7" w:rsidRPr="000F2BD7" w:rsidRDefault="000F2BD7" w:rsidP="000F2BD7">
      <w:pPr>
        <w:pStyle w:val="NoSpacing"/>
        <w:rPr>
          <w:sz w:val="24"/>
          <w:szCs w:val="24"/>
        </w:rPr>
      </w:pPr>
    </w:p>
    <w:p w14:paraId="31AB15E9" w14:textId="77777777" w:rsidR="000F2BD7" w:rsidRDefault="005E62CF" w:rsidP="000F2B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Support </w:t>
      </w:r>
      <w:r w:rsidR="00B6363C">
        <w:rPr>
          <w:sz w:val="24"/>
          <w:szCs w:val="24"/>
        </w:rPr>
        <w:t xml:space="preserve">(shared between the campus and the Drescher Affirmative Action/Diversity Leave Program) </w:t>
      </w:r>
      <w:r>
        <w:rPr>
          <w:sz w:val="24"/>
          <w:szCs w:val="24"/>
        </w:rPr>
        <w:t>for a one-semester leave includes</w:t>
      </w:r>
      <w:r w:rsidR="000F2BD7" w:rsidRPr="000F2BD7">
        <w:rPr>
          <w:sz w:val="24"/>
          <w:szCs w:val="24"/>
        </w:rPr>
        <w:t>: payment of employee's regu</w:t>
      </w:r>
      <w:r>
        <w:rPr>
          <w:sz w:val="24"/>
          <w:szCs w:val="24"/>
        </w:rPr>
        <w:t>lar salary by the camp</w:t>
      </w:r>
      <w:r w:rsidR="006E486B">
        <w:rPr>
          <w:sz w:val="24"/>
          <w:szCs w:val="24"/>
        </w:rPr>
        <w:t xml:space="preserve">us and funds for a replacement. We are not able to fund additional costs at this time. </w:t>
      </w:r>
    </w:p>
    <w:p w14:paraId="0B745DC5" w14:textId="77777777" w:rsidR="000F2BD7" w:rsidRDefault="000F2BD7" w:rsidP="00B650DF">
      <w:pPr>
        <w:pStyle w:val="NoSpacing"/>
        <w:rPr>
          <w:sz w:val="24"/>
          <w:szCs w:val="24"/>
        </w:rPr>
      </w:pPr>
    </w:p>
    <w:p w14:paraId="0A3E050B" w14:textId="77777777" w:rsidR="000F2BD7" w:rsidRDefault="000F2BD7" w:rsidP="000F2BD7">
      <w:pPr>
        <w:pStyle w:val="NoSpacing"/>
        <w:rPr>
          <w:sz w:val="24"/>
          <w:szCs w:val="24"/>
        </w:rPr>
      </w:pPr>
      <w:r w:rsidRPr="00B6363C">
        <w:rPr>
          <w:b/>
          <w:sz w:val="24"/>
          <w:szCs w:val="24"/>
        </w:rPr>
        <w:t>Eligibility Requirements</w:t>
      </w:r>
      <w:r w:rsidR="005E62CF">
        <w:rPr>
          <w:sz w:val="24"/>
          <w:szCs w:val="24"/>
        </w:rPr>
        <w:t xml:space="preserve"> are av</w:t>
      </w:r>
      <w:r w:rsidR="00D10D8E">
        <w:rPr>
          <w:sz w:val="24"/>
          <w:szCs w:val="24"/>
        </w:rPr>
        <w:t xml:space="preserve">ailable on the Drescher Program on the </w:t>
      </w:r>
      <w:hyperlink r:id="rId7" w:history="1">
        <w:r w:rsidR="0038298F" w:rsidRPr="0038298F">
          <w:rPr>
            <w:rStyle w:val="Hyperlink"/>
            <w:sz w:val="24"/>
            <w:szCs w:val="24"/>
          </w:rPr>
          <w:t>NYS/UUP Joint Labor Management Committees page</w:t>
        </w:r>
      </w:hyperlink>
      <w:r w:rsidR="00CD3E7E">
        <w:rPr>
          <w:sz w:val="24"/>
          <w:szCs w:val="24"/>
        </w:rPr>
        <w:t xml:space="preserve"> </w:t>
      </w:r>
      <w:r w:rsidR="0068430A">
        <w:rPr>
          <w:sz w:val="24"/>
          <w:szCs w:val="24"/>
        </w:rPr>
        <w:t>listed under Grant Opportunities</w:t>
      </w:r>
      <w:r w:rsidR="005E62CF">
        <w:rPr>
          <w:sz w:val="24"/>
          <w:szCs w:val="24"/>
        </w:rPr>
        <w:t>.</w:t>
      </w:r>
    </w:p>
    <w:p w14:paraId="08542C80" w14:textId="77777777" w:rsidR="000F2BD7" w:rsidRPr="000F2BD7" w:rsidRDefault="000F2BD7" w:rsidP="000F2BD7">
      <w:pPr>
        <w:pStyle w:val="NoSpacing"/>
        <w:rPr>
          <w:sz w:val="24"/>
          <w:szCs w:val="24"/>
        </w:rPr>
      </w:pPr>
    </w:p>
    <w:p w14:paraId="203BD224" w14:textId="77777777" w:rsidR="00D41A5F" w:rsidRDefault="00147FC2" w:rsidP="006A7ADC">
      <w:pPr>
        <w:pStyle w:val="NoSpacing"/>
        <w:rPr>
          <w:sz w:val="24"/>
          <w:szCs w:val="24"/>
        </w:rPr>
      </w:pPr>
      <w:r w:rsidRPr="00E169C9">
        <w:rPr>
          <w:sz w:val="24"/>
          <w:szCs w:val="24"/>
        </w:rPr>
        <w:t xml:space="preserve">The campus administration supports applications </w:t>
      </w:r>
      <w:r w:rsidR="00EA0259" w:rsidRPr="00E169C9">
        <w:rPr>
          <w:sz w:val="24"/>
          <w:szCs w:val="24"/>
        </w:rPr>
        <w:t xml:space="preserve">to the extent that budget constraints allow and </w:t>
      </w:r>
      <w:r w:rsidRPr="00E169C9">
        <w:rPr>
          <w:sz w:val="24"/>
          <w:szCs w:val="24"/>
        </w:rPr>
        <w:t xml:space="preserve">when it is feasible that the results of the project can be accepted in a peer-reviewed venue </w:t>
      </w:r>
      <w:r w:rsidR="006E486B">
        <w:rPr>
          <w:sz w:val="24"/>
          <w:szCs w:val="24"/>
        </w:rPr>
        <w:t xml:space="preserve">in a timeframe that contributes to the candidate’s tenure review. </w:t>
      </w:r>
      <w:r w:rsidRPr="00E169C9">
        <w:rPr>
          <w:sz w:val="24"/>
          <w:szCs w:val="24"/>
        </w:rPr>
        <w:t xml:space="preserve">  </w:t>
      </w:r>
    </w:p>
    <w:p w14:paraId="31F965ED" w14:textId="77777777" w:rsidR="00D41A5F" w:rsidRDefault="00D41A5F" w:rsidP="006A7ADC">
      <w:pPr>
        <w:pStyle w:val="NoSpacing"/>
        <w:rPr>
          <w:sz w:val="24"/>
          <w:szCs w:val="24"/>
        </w:rPr>
      </w:pPr>
    </w:p>
    <w:p w14:paraId="47C80D70" w14:textId="77777777" w:rsidR="00147FC2" w:rsidRPr="00E169C9" w:rsidRDefault="00147FC2" w:rsidP="006A7ADC">
      <w:pPr>
        <w:pStyle w:val="NoSpacing"/>
        <w:rPr>
          <w:sz w:val="24"/>
          <w:szCs w:val="24"/>
        </w:rPr>
      </w:pPr>
      <w:r w:rsidRPr="00E169C9">
        <w:rPr>
          <w:sz w:val="24"/>
          <w:szCs w:val="24"/>
        </w:rPr>
        <w:t>If the leave requested is granted, it is expected that the applicant will conti</w:t>
      </w:r>
      <w:r w:rsidR="00022B1D" w:rsidRPr="00E169C9">
        <w:rPr>
          <w:sz w:val="24"/>
          <w:szCs w:val="24"/>
        </w:rPr>
        <w:t xml:space="preserve">nue as a member of the faculty </w:t>
      </w:r>
      <w:r w:rsidR="00CC351B" w:rsidRPr="00E169C9">
        <w:rPr>
          <w:sz w:val="24"/>
          <w:szCs w:val="24"/>
        </w:rPr>
        <w:t>of the College for a minimum of one year upon return or agree to reimburse the College for the cost of their salary for the period for fellowship leave paid for by the college.</w:t>
      </w:r>
    </w:p>
    <w:p w14:paraId="60B86172" w14:textId="77777777" w:rsidR="00F85087" w:rsidRPr="00E169C9" w:rsidRDefault="00F85087" w:rsidP="00F85087">
      <w:pPr>
        <w:pStyle w:val="NoSpacing"/>
        <w:rPr>
          <w:sz w:val="24"/>
          <w:szCs w:val="24"/>
        </w:rPr>
      </w:pPr>
    </w:p>
    <w:p w14:paraId="1C7F3180" w14:textId="77777777" w:rsidR="00A4727A" w:rsidRDefault="00FB67CF" w:rsidP="00F8508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Here are l</w:t>
      </w:r>
      <w:r w:rsidR="00F85087" w:rsidRPr="00E169C9">
        <w:rPr>
          <w:sz w:val="24"/>
          <w:szCs w:val="24"/>
        </w:rPr>
        <w:t>inks to the</w:t>
      </w:r>
      <w:hyperlink r:id="rId8" w:history="1">
        <w:r w:rsidR="00F85087" w:rsidRPr="00FB67CF">
          <w:rPr>
            <w:rStyle w:val="Hyperlink"/>
            <w:sz w:val="24"/>
            <w:szCs w:val="24"/>
          </w:rPr>
          <w:t xml:space="preserve"> </w:t>
        </w:r>
        <w:r w:rsidRPr="00FB67CF">
          <w:rPr>
            <w:rStyle w:val="Hyperlink"/>
            <w:b/>
            <w:sz w:val="24"/>
            <w:szCs w:val="24"/>
          </w:rPr>
          <w:t>Guidelines</w:t>
        </w:r>
      </w:hyperlink>
      <w:r w:rsidR="00F85087" w:rsidRPr="00E169C9">
        <w:rPr>
          <w:sz w:val="24"/>
          <w:szCs w:val="24"/>
        </w:rPr>
        <w:t xml:space="preserve"> and </w:t>
      </w:r>
      <w:hyperlink r:id="rId9" w:history="1">
        <w:r w:rsidR="00F85087" w:rsidRPr="00FB67CF">
          <w:rPr>
            <w:rStyle w:val="Hyperlink"/>
            <w:b/>
            <w:sz w:val="24"/>
            <w:szCs w:val="24"/>
          </w:rPr>
          <w:t>Application Form</w:t>
        </w:r>
      </w:hyperlink>
      <w:r w:rsidR="003B3EED">
        <w:rPr>
          <w:sz w:val="24"/>
          <w:szCs w:val="24"/>
        </w:rPr>
        <w:t>.</w:t>
      </w:r>
    </w:p>
    <w:p w14:paraId="569AC23B" w14:textId="77777777" w:rsidR="00A4727A" w:rsidRDefault="00A4727A" w:rsidP="00F85087">
      <w:pPr>
        <w:pStyle w:val="NoSpacing"/>
        <w:rPr>
          <w:sz w:val="24"/>
          <w:szCs w:val="24"/>
        </w:rPr>
      </w:pPr>
    </w:p>
    <w:p w14:paraId="0A1A3D42" w14:textId="77777777" w:rsidR="00DB3524" w:rsidRDefault="00DB3524" w:rsidP="00F85087">
      <w:pPr>
        <w:pStyle w:val="NoSpacing"/>
        <w:rPr>
          <w:sz w:val="24"/>
          <w:szCs w:val="24"/>
        </w:rPr>
      </w:pPr>
      <w:r w:rsidRPr="00E169C9">
        <w:rPr>
          <w:sz w:val="24"/>
          <w:szCs w:val="24"/>
        </w:rPr>
        <w:t>The Office of Academic Affairs has agreed to facilitate campus approval of applications and the letters that need to be included with your application.</w:t>
      </w:r>
    </w:p>
    <w:p w14:paraId="2BACCF11" w14:textId="77777777" w:rsidR="000A54B2" w:rsidRDefault="000A54B2" w:rsidP="00F85087">
      <w:pPr>
        <w:pStyle w:val="NoSpacing"/>
        <w:rPr>
          <w:sz w:val="24"/>
          <w:szCs w:val="24"/>
        </w:rPr>
      </w:pPr>
    </w:p>
    <w:p w14:paraId="1F907A99" w14:textId="77777777" w:rsidR="000A54B2" w:rsidRPr="00D8351A" w:rsidRDefault="00A4727A" w:rsidP="000A54B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If you are interested in applying for the</w:t>
      </w:r>
      <w:r w:rsidR="000A54B2" w:rsidRPr="00D8351A">
        <w:rPr>
          <w:b/>
          <w:sz w:val="24"/>
          <w:szCs w:val="24"/>
        </w:rPr>
        <w:t xml:space="preserve"> award,</w:t>
      </w:r>
      <w:r>
        <w:rPr>
          <w:b/>
          <w:sz w:val="24"/>
          <w:szCs w:val="24"/>
        </w:rPr>
        <w:t xml:space="preserve"> it is ESSENTIAL that you</w:t>
      </w:r>
      <w:r w:rsidR="000A54B2" w:rsidRPr="00D8351A">
        <w:rPr>
          <w:b/>
          <w:sz w:val="24"/>
          <w:szCs w:val="24"/>
        </w:rPr>
        <w:t xml:space="preserve"> immediately:</w:t>
      </w:r>
    </w:p>
    <w:p w14:paraId="04BBF4A3" w14:textId="77777777" w:rsidR="000A54B2" w:rsidRPr="00D8351A" w:rsidRDefault="000A54B2" w:rsidP="000A54B2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D8351A">
        <w:rPr>
          <w:sz w:val="24"/>
          <w:szCs w:val="24"/>
        </w:rPr>
        <w:t>Consult with your department chair and dean prior to applying</w:t>
      </w:r>
      <w:r w:rsidR="00C64E0B">
        <w:rPr>
          <w:sz w:val="24"/>
          <w:szCs w:val="24"/>
        </w:rPr>
        <w:t xml:space="preserve"> to discuss scheduling/replacement</w:t>
      </w:r>
      <w:r w:rsidRPr="00D8351A">
        <w:rPr>
          <w:sz w:val="24"/>
          <w:szCs w:val="24"/>
        </w:rPr>
        <w:t>.</w:t>
      </w:r>
    </w:p>
    <w:p w14:paraId="39A4B568" w14:textId="77777777" w:rsidR="000A54B2" w:rsidRPr="00D8351A" w:rsidRDefault="00C64E0B" w:rsidP="000A54B2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Email</w:t>
      </w:r>
      <w:r w:rsidR="000A54B2" w:rsidRPr="00D8351A">
        <w:rPr>
          <w:sz w:val="24"/>
          <w:szCs w:val="24"/>
        </w:rPr>
        <w:t xml:space="preserve"> Deb Gould in Academic Affairs (</w:t>
      </w:r>
      <w:hyperlink r:id="rId10" w:history="1">
        <w:r w:rsidR="00CC5EBF" w:rsidRPr="00463B17">
          <w:rPr>
            <w:rStyle w:val="Hyperlink"/>
            <w:sz w:val="24"/>
            <w:szCs w:val="24"/>
          </w:rPr>
          <w:t>gouldd@newpaltz.edu</w:t>
        </w:r>
      </w:hyperlink>
      <w:r w:rsidR="000A54B2">
        <w:rPr>
          <w:sz w:val="24"/>
          <w:szCs w:val="24"/>
        </w:rPr>
        <w:t xml:space="preserve">) to notify her of your </w:t>
      </w:r>
      <w:r w:rsidR="000A54B2" w:rsidRPr="00D8351A">
        <w:rPr>
          <w:sz w:val="24"/>
          <w:szCs w:val="24"/>
        </w:rPr>
        <w:t>plan to apply.</w:t>
      </w:r>
    </w:p>
    <w:p w14:paraId="7ED0265A" w14:textId="77777777" w:rsidR="00DB3524" w:rsidRPr="00E169C9" w:rsidRDefault="00DB3524" w:rsidP="00F85087">
      <w:pPr>
        <w:pStyle w:val="NoSpacing"/>
        <w:rPr>
          <w:sz w:val="24"/>
          <w:szCs w:val="24"/>
        </w:rPr>
      </w:pPr>
    </w:p>
    <w:p w14:paraId="125C4728" w14:textId="77777777" w:rsidR="00DB3524" w:rsidRPr="00E169C9" w:rsidRDefault="00DB3524" w:rsidP="00F85087">
      <w:pPr>
        <w:pStyle w:val="NoSpacing"/>
        <w:rPr>
          <w:sz w:val="24"/>
          <w:szCs w:val="24"/>
        </w:rPr>
      </w:pPr>
      <w:r w:rsidRPr="00E169C9">
        <w:rPr>
          <w:sz w:val="24"/>
          <w:szCs w:val="24"/>
        </w:rPr>
        <w:t xml:space="preserve">The items that </w:t>
      </w:r>
      <w:r w:rsidR="004E708E">
        <w:rPr>
          <w:b/>
          <w:sz w:val="24"/>
          <w:szCs w:val="24"/>
        </w:rPr>
        <w:t>applicants</w:t>
      </w:r>
      <w:r w:rsidRPr="00E169C9">
        <w:rPr>
          <w:sz w:val="24"/>
          <w:szCs w:val="24"/>
        </w:rPr>
        <w:t xml:space="preserve"> will need to provide </w:t>
      </w:r>
      <w:r w:rsidR="005E62CF">
        <w:rPr>
          <w:sz w:val="24"/>
          <w:szCs w:val="24"/>
        </w:rPr>
        <w:t xml:space="preserve">by the Campus Deadline </w:t>
      </w:r>
      <w:r w:rsidRPr="00E169C9">
        <w:rPr>
          <w:sz w:val="24"/>
          <w:szCs w:val="24"/>
        </w:rPr>
        <w:t xml:space="preserve">are: </w:t>
      </w:r>
    </w:p>
    <w:p w14:paraId="792271C4" w14:textId="77777777" w:rsidR="00DB3524" w:rsidRPr="00E169C9" w:rsidRDefault="00DB3524" w:rsidP="00DB3524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E169C9">
        <w:rPr>
          <w:sz w:val="24"/>
          <w:szCs w:val="24"/>
        </w:rPr>
        <w:t xml:space="preserve">A completed </w:t>
      </w:r>
      <w:r w:rsidR="00CF7B7E">
        <w:rPr>
          <w:sz w:val="24"/>
          <w:szCs w:val="24"/>
        </w:rPr>
        <w:t xml:space="preserve">Application </w:t>
      </w:r>
      <w:r w:rsidRPr="00E169C9">
        <w:rPr>
          <w:sz w:val="24"/>
          <w:szCs w:val="24"/>
        </w:rPr>
        <w:t>(including a completed budget).</w:t>
      </w:r>
    </w:p>
    <w:p w14:paraId="39735ACC" w14:textId="77777777" w:rsidR="00DB3524" w:rsidRPr="00E169C9" w:rsidRDefault="00DB3524" w:rsidP="00DB3524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E169C9">
        <w:rPr>
          <w:sz w:val="24"/>
          <w:szCs w:val="24"/>
        </w:rPr>
        <w:t xml:space="preserve">Copies of all appointment letters (initial, renewal, and current). </w:t>
      </w:r>
    </w:p>
    <w:p w14:paraId="196F21D9" w14:textId="77777777" w:rsidR="00DB3524" w:rsidRPr="00E169C9" w:rsidRDefault="00DB3524" w:rsidP="00DB3524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E169C9">
        <w:rPr>
          <w:sz w:val="24"/>
          <w:szCs w:val="24"/>
        </w:rPr>
        <w:t>A letter of endorsement from the department</w:t>
      </w:r>
      <w:r w:rsidR="00FB67CF">
        <w:rPr>
          <w:sz w:val="24"/>
          <w:szCs w:val="24"/>
        </w:rPr>
        <w:t xml:space="preserve"> chair endorsed by the dean.</w:t>
      </w:r>
    </w:p>
    <w:p w14:paraId="57723E39" w14:textId="77777777" w:rsidR="00DB3524" w:rsidRPr="00E169C9" w:rsidRDefault="00DB3524" w:rsidP="00DB3524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E169C9">
        <w:rPr>
          <w:sz w:val="24"/>
          <w:szCs w:val="24"/>
        </w:rPr>
        <w:t>A proposed proje</w:t>
      </w:r>
      <w:r w:rsidR="00CF7B7E">
        <w:rPr>
          <w:sz w:val="24"/>
          <w:szCs w:val="24"/>
        </w:rPr>
        <w:t xml:space="preserve">ct or activity described in the Eligibility </w:t>
      </w:r>
      <w:r w:rsidRPr="00E169C9">
        <w:rPr>
          <w:sz w:val="24"/>
          <w:szCs w:val="24"/>
        </w:rPr>
        <w:t>section of the Dresher Program Guidelines.</w:t>
      </w:r>
    </w:p>
    <w:p w14:paraId="54C9F9FB" w14:textId="77777777" w:rsidR="00DB3524" w:rsidRPr="00E169C9" w:rsidRDefault="00DB3524" w:rsidP="00DB3524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E169C9">
        <w:rPr>
          <w:sz w:val="24"/>
          <w:szCs w:val="24"/>
        </w:rPr>
        <w:t>A detailed timeline proposed under Eligibility.</w:t>
      </w:r>
    </w:p>
    <w:p w14:paraId="6387F3E3" w14:textId="77777777" w:rsidR="00DB3524" w:rsidRPr="00E169C9" w:rsidRDefault="00DB3524" w:rsidP="00DB3524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E169C9">
        <w:rPr>
          <w:sz w:val="24"/>
          <w:szCs w:val="24"/>
        </w:rPr>
        <w:t>Curriculum vitae (no more than three pages).</w:t>
      </w:r>
    </w:p>
    <w:p w14:paraId="71A44645" w14:textId="77777777" w:rsidR="00DB3524" w:rsidRPr="00E169C9" w:rsidRDefault="00DB3524" w:rsidP="00F85087">
      <w:pPr>
        <w:pStyle w:val="NoSpacing"/>
        <w:rPr>
          <w:sz w:val="24"/>
          <w:szCs w:val="24"/>
        </w:rPr>
      </w:pPr>
    </w:p>
    <w:p w14:paraId="4628BA1B" w14:textId="77777777" w:rsidR="00B6363C" w:rsidRPr="00CF7B7E" w:rsidRDefault="00DB3524" w:rsidP="000A54B2">
      <w:pPr>
        <w:pStyle w:val="NoSpacing"/>
        <w:rPr>
          <w:sz w:val="20"/>
          <w:szCs w:val="20"/>
        </w:rPr>
      </w:pPr>
      <w:r w:rsidRPr="000A54B2">
        <w:rPr>
          <w:sz w:val="20"/>
          <w:szCs w:val="20"/>
        </w:rPr>
        <w:t xml:space="preserve">NOTE:  A </w:t>
      </w:r>
      <w:hyperlink r:id="rId11" w:history="1">
        <w:r w:rsidRPr="000A54B2">
          <w:rPr>
            <w:rStyle w:val="Hyperlink"/>
            <w:sz w:val="20"/>
            <w:szCs w:val="20"/>
          </w:rPr>
          <w:t>Program Evaluation</w:t>
        </w:r>
      </w:hyperlink>
      <w:r w:rsidRPr="000A54B2">
        <w:rPr>
          <w:sz w:val="20"/>
          <w:szCs w:val="20"/>
        </w:rPr>
        <w:t xml:space="preserve"> must be submitted </w:t>
      </w:r>
      <w:r w:rsidR="00521A17" w:rsidRPr="000A54B2">
        <w:rPr>
          <w:sz w:val="20"/>
          <w:szCs w:val="20"/>
        </w:rPr>
        <w:t xml:space="preserve">to the </w:t>
      </w:r>
      <w:r w:rsidRPr="000A54B2">
        <w:rPr>
          <w:sz w:val="20"/>
          <w:szCs w:val="20"/>
        </w:rPr>
        <w:t>NYS/UUP Joint Labor-Management Committee within 30 days of completing</w:t>
      </w:r>
      <w:r w:rsidR="00521A17" w:rsidRPr="000A54B2">
        <w:rPr>
          <w:sz w:val="20"/>
          <w:szCs w:val="20"/>
        </w:rPr>
        <w:t xml:space="preserve"> your project or activity.  It is advisable to look at the Evaluation questions prior to writing your project narrative so that you may indicate how you will </w:t>
      </w:r>
      <w:r w:rsidR="00A029A8" w:rsidRPr="000A54B2">
        <w:rPr>
          <w:sz w:val="20"/>
          <w:szCs w:val="20"/>
        </w:rPr>
        <w:t>measure your proj</w:t>
      </w:r>
      <w:r w:rsidR="00521A17" w:rsidRPr="000A54B2">
        <w:rPr>
          <w:sz w:val="20"/>
          <w:szCs w:val="20"/>
        </w:rPr>
        <w:t>ect’s success.</w:t>
      </w:r>
      <w:r w:rsidR="00D10D8E">
        <w:rPr>
          <w:sz w:val="20"/>
          <w:szCs w:val="20"/>
        </w:rPr>
        <w:t xml:space="preserve">  </w:t>
      </w:r>
    </w:p>
    <w:sectPr w:rsidR="00B6363C" w:rsidRPr="00CF7B7E" w:rsidSect="008F4CE1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21F80E" w14:textId="77777777" w:rsidR="006B7930" w:rsidRDefault="006B7930" w:rsidP="00EC7580">
      <w:pPr>
        <w:spacing w:after="0" w:line="240" w:lineRule="auto"/>
      </w:pPr>
      <w:r>
        <w:separator/>
      </w:r>
    </w:p>
  </w:endnote>
  <w:endnote w:type="continuationSeparator" w:id="0">
    <w:p w14:paraId="211553E9" w14:textId="77777777" w:rsidR="006B7930" w:rsidRDefault="006B7930" w:rsidP="00EC7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A6820" w14:textId="77777777" w:rsidR="00EC7580" w:rsidRDefault="00CC5EBF">
    <w:pPr>
      <w:pStyle w:val="Footer"/>
    </w:pPr>
    <w:r>
      <w:t>Updated September 2020</w:t>
    </w:r>
  </w:p>
  <w:p w14:paraId="41697E2C" w14:textId="77777777" w:rsidR="00EC7580" w:rsidRDefault="00EC75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4C7414" w14:textId="77777777" w:rsidR="006B7930" w:rsidRDefault="006B7930" w:rsidP="00EC7580">
      <w:pPr>
        <w:spacing w:after="0" w:line="240" w:lineRule="auto"/>
      </w:pPr>
      <w:r>
        <w:separator/>
      </w:r>
    </w:p>
  </w:footnote>
  <w:footnote w:type="continuationSeparator" w:id="0">
    <w:p w14:paraId="4184C391" w14:textId="77777777" w:rsidR="006B7930" w:rsidRDefault="006B7930" w:rsidP="00EC7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57642"/>
    <w:multiLevelType w:val="hybridMultilevel"/>
    <w:tmpl w:val="F0963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50D79"/>
    <w:multiLevelType w:val="hybridMultilevel"/>
    <w:tmpl w:val="1C984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B57E7"/>
    <w:multiLevelType w:val="hybridMultilevel"/>
    <w:tmpl w:val="2898C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17023"/>
    <w:multiLevelType w:val="hybridMultilevel"/>
    <w:tmpl w:val="4D40D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A54634"/>
    <w:multiLevelType w:val="hybridMultilevel"/>
    <w:tmpl w:val="A920B4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8B16D46"/>
    <w:multiLevelType w:val="hybridMultilevel"/>
    <w:tmpl w:val="E9CCF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FC2"/>
    <w:rsid w:val="00022B1D"/>
    <w:rsid w:val="000913C4"/>
    <w:rsid w:val="000A54B2"/>
    <w:rsid w:val="000F2BD7"/>
    <w:rsid w:val="00106E6A"/>
    <w:rsid w:val="00147FC2"/>
    <w:rsid w:val="001D3A99"/>
    <w:rsid w:val="002B568F"/>
    <w:rsid w:val="0038298F"/>
    <w:rsid w:val="003B3EED"/>
    <w:rsid w:val="00403D19"/>
    <w:rsid w:val="004E708E"/>
    <w:rsid w:val="00521A17"/>
    <w:rsid w:val="005822F2"/>
    <w:rsid w:val="005E62CF"/>
    <w:rsid w:val="0068430A"/>
    <w:rsid w:val="00697024"/>
    <w:rsid w:val="006A7ADC"/>
    <w:rsid w:val="006B7930"/>
    <w:rsid w:val="006E486B"/>
    <w:rsid w:val="007D7895"/>
    <w:rsid w:val="007F73A9"/>
    <w:rsid w:val="00803577"/>
    <w:rsid w:val="00806368"/>
    <w:rsid w:val="008106B5"/>
    <w:rsid w:val="008F4CE1"/>
    <w:rsid w:val="009846E4"/>
    <w:rsid w:val="009C0A7F"/>
    <w:rsid w:val="00A029A8"/>
    <w:rsid w:val="00A4727A"/>
    <w:rsid w:val="00A74F35"/>
    <w:rsid w:val="00AE7129"/>
    <w:rsid w:val="00B35C2B"/>
    <w:rsid w:val="00B50FF2"/>
    <w:rsid w:val="00B6363C"/>
    <w:rsid w:val="00B650DF"/>
    <w:rsid w:val="00C0318B"/>
    <w:rsid w:val="00C31802"/>
    <w:rsid w:val="00C64E0B"/>
    <w:rsid w:val="00C660FB"/>
    <w:rsid w:val="00CC351B"/>
    <w:rsid w:val="00CC5EBF"/>
    <w:rsid w:val="00CD3E7E"/>
    <w:rsid w:val="00CE580A"/>
    <w:rsid w:val="00CF7B7E"/>
    <w:rsid w:val="00D10D8E"/>
    <w:rsid w:val="00D13705"/>
    <w:rsid w:val="00D41A5F"/>
    <w:rsid w:val="00D8351A"/>
    <w:rsid w:val="00DB3524"/>
    <w:rsid w:val="00DB6CDD"/>
    <w:rsid w:val="00E169C9"/>
    <w:rsid w:val="00E5534F"/>
    <w:rsid w:val="00EA0259"/>
    <w:rsid w:val="00EC7580"/>
    <w:rsid w:val="00F85087"/>
    <w:rsid w:val="00FA0F7E"/>
    <w:rsid w:val="00FB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D2923"/>
  <w15:chartTrackingRefBased/>
  <w15:docId w15:val="{1D4D16C7-E7C3-40BB-A765-5DCF78515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3E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22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22F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7FC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7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580"/>
  </w:style>
  <w:style w:type="paragraph" w:styleId="Footer">
    <w:name w:val="footer"/>
    <w:basedOn w:val="Normal"/>
    <w:link w:val="FooterChar"/>
    <w:uiPriority w:val="99"/>
    <w:unhideWhenUsed/>
    <w:rsid w:val="00EC7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580"/>
  </w:style>
  <w:style w:type="paragraph" w:styleId="ListParagraph">
    <w:name w:val="List Paragraph"/>
    <w:basedOn w:val="Normal"/>
    <w:uiPriority w:val="34"/>
    <w:qFormat/>
    <w:rsid w:val="008F4CE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22B1D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6A7AD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5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34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D3E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822F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822F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er.ny.gov/system/files/documents/2020/03/dr.-nuala-mcgann-drescher-leave-program-guidelines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er.ny.gov/nysuup-joint-labor-management-committee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oer.ny.gov/system/files/documents/2018/12/program-evaluation_0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gouldd@newpaltz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er.ny.gov/system/files/documents/2020/02/dr.-nuala-mcgann-drescher-leave-program-application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Gould</dc:creator>
  <cp:keywords/>
  <dc:description/>
  <cp:lastModifiedBy>Sarah Wyman</cp:lastModifiedBy>
  <cp:revision>2</cp:revision>
  <cp:lastPrinted>2018-10-09T15:55:00Z</cp:lastPrinted>
  <dcterms:created xsi:type="dcterms:W3CDTF">2020-11-01T00:23:00Z</dcterms:created>
  <dcterms:modified xsi:type="dcterms:W3CDTF">2020-11-01T00:23:00Z</dcterms:modified>
</cp:coreProperties>
</file>